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2E" w:rsidRDefault="00F6312E"/>
    <w:p w:rsidR="00D4181A" w:rsidRDefault="00D4181A"/>
    <w:p w:rsidR="00D4181A" w:rsidRPr="00D4181A" w:rsidRDefault="00D4181A">
      <w:pPr>
        <w:rPr>
          <w:b/>
          <w:sz w:val="32"/>
          <w:szCs w:val="32"/>
        </w:rPr>
      </w:pPr>
      <w:r w:rsidRPr="00D4181A">
        <w:rPr>
          <w:b/>
          <w:sz w:val="32"/>
          <w:szCs w:val="32"/>
        </w:rPr>
        <w:t>Załącznik  4</w:t>
      </w:r>
    </w:p>
    <w:p w:rsidR="00D4181A" w:rsidRPr="00D4181A" w:rsidRDefault="00D4181A">
      <w:pPr>
        <w:rPr>
          <w:sz w:val="28"/>
          <w:szCs w:val="28"/>
        </w:rPr>
      </w:pPr>
      <w:r w:rsidRPr="00D4181A">
        <w:rPr>
          <w:sz w:val="28"/>
          <w:szCs w:val="28"/>
        </w:rPr>
        <w:t>Przedmiary :</w:t>
      </w:r>
    </w:p>
    <w:p w:rsidR="00D4181A" w:rsidRPr="00D4181A" w:rsidRDefault="00D4181A" w:rsidP="00D4181A">
      <w:pPr>
        <w:pStyle w:val="Akapitzlist"/>
        <w:numPr>
          <w:ilvl w:val="0"/>
          <w:numId w:val="1"/>
        </w:numPr>
        <w:spacing w:after="0"/>
        <w:rPr>
          <w:sz w:val="28"/>
          <w:szCs w:val="28"/>
        </w:rPr>
      </w:pPr>
      <w:r w:rsidRPr="00D4181A">
        <w:rPr>
          <w:sz w:val="28"/>
          <w:szCs w:val="28"/>
        </w:rPr>
        <w:t xml:space="preserve">Pozycje przedmiaru do wycofania </w:t>
      </w:r>
    </w:p>
    <w:p w:rsidR="00D4181A" w:rsidRPr="00D4181A" w:rsidRDefault="00D4181A" w:rsidP="00D4181A">
      <w:pPr>
        <w:pStyle w:val="Akapitzlist"/>
        <w:spacing w:after="0"/>
        <w:rPr>
          <w:sz w:val="28"/>
          <w:szCs w:val="28"/>
        </w:rPr>
      </w:pPr>
      <w:r w:rsidRPr="00D4181A">
        <w:rPr>
          <w:sz w:val="28"/>
          <w:szCs w:val="28"/>
        </w:rPr>
        <w:t>Poz. 121 , 130</w:t>
      </w:r>
    </w:p>
    <w:p w:rsidR="00D4181A" w:rsidRPr="00D4181A" w:rsidRDefault="00D4181A" w:rsidP="00D4181A">
      <w:pPr>
        <w:spacing w:after="0"/>
        <w:rPr>
          <w:sz w:val="28"/>
          <w:szCs w:val="28"/>
        </w:rPr>
      </w:pPr>
    </w:p>
    <w:p w:rsidR="00D4181A" w:rsidRPr="00D4181A" w:rsidRDefault="00D4181A" w:rsidP="00D4181A">
      <w:pPr>
        <w:pStyle w:val="Akapitzlist"/>
        <w:numPr>
          <w:ilvl w:val="0"/>
          <w:numId w:val="1"/>
        </w:numPr>
        <w:spacing w:after="0"/>
        <w:rPr>
          <w:sz w:val="28"/>
          <w:szCs w:val="28"/>
        </w:rPr>
      </w:pPr>
      <w:r w:rsidRPr="00D4181A">
        <w:rPr>
          <w:sz w:val="28"/>
          <w:szCs w:val="28"/>
        </w:rPr>
        <w:t>Pozycje do wprowadzenia  do przedmiaru na podstawie ekspertyzy technicznej</w:t>
      </w:r>
    </w:p>
    <w:p w:rsidR="00D4181A" w:rsidRPr="00D4181A" w:rsidRDefault="00D4181A" w:rsidP="00D4181A">
      <w:pPr>
        <w:pStyle w:val="Akapitzlist"/>
        <w:spacing w:after="0"/>
        <w:rPr>
          <w:sz w:val="28"/>
          <w:szCs w:val="28"/>
        </w:rPr>
      </w:pPr>
      <w:r w:rsidRPr="00D4181A">
        <w:rPr>
          <w:sz w:val="28"/>
          <w:szCs w:val="28"/>
        </w:rPr>
        <w:t>Poz. 349</w:t>
      </w:r>
    </w:p>
    <w:sectPr w:rsidR="00D4181A" w:rsidRPr="00D4181A" w:rsidSect="00F6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74734"/>
    <w:multiLevelType w:val="hybridMultilevel"/>
    <w:tmpl w:val="B4640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D4181A"/>
    <w:rsid w:val="00D4181A"/>
    <w:rsid w:val="00F6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1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138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2</cp:revision>
  <dcterms:created xsi:type="dcterms:W3CDTF">2011-04-08T12:54:00Z</dcterms:created>
  <dcterms:modified xsi:type="dcterms:W3CDTF">2011-04-08T12:58:00Z</dcterms:modified>
</cp:coreProperties>
</file>