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BAE" w:rsidRDefault="00A67BAE" w:rsidP="00A67BAE">
      <w:bookmarkStart w:id="0" w:name="_GoBack"/>
      <w:bookmarkEnd w:id="0"/>
    </w:p>
    <w:p w:rsidR="00D34BDC" w:rsidRPr="00A67BAE" w:rsidRDefault="00A67BAE" w:rsidP="00A67BAE">
      <w:pPr>
        <w:jc w:val="center"/>
        <w:rPr>
          <w:b/>
        </w:rPr>
      </w:pPr>
      <w:r w:rsidRPr="00A67BAE">
        <w:rPr>
          <w:b/>
        </w:rPr>
        <w:t>Specyfikacja techniczna</w:t>
      </w:r>
    </w:p>
    <w:p w:rsidR="00A67BAE" w:rsidRPr="00A67BAE" w:rsidRDefault="00772BDB">
      <w:pPr>
        <w:rPr>
          <w:b/>
        </w:rPr>
      </w:pPr>
      <w:r>
        <w:rPr>
          <w:b/>
        </w:rPr>
        <w:t>Zadanie nr 6</w:t>
      </w:r>
      <w:r w:rsidR="00A67BAE" w:rsidRPr="00A67BAE">
        <w:rPr>
          <w:b/>
        </w:rPr>
        <w:t xml:space="preserve">: </w:t>
      </w:r>
      <w:r>
        <w:rPr>
          <w:b/>
        </w:rPr>
        <w:t>Zasilacz</w:t>
      </w:r>
      <w:r w:rsidR="00723166">
        <w:rPr>
          <w:b/>
        </w:rPr>
        <w:t xml:space="preserve"> </w:t>
      </w:r>
      <w:r w:rsidR="00002F60">
        <w:rPr>
          <w:b/>
        </w:rPr>
        <w:t>(</w:t>
      </w:r>
      <w:r>
        <w:rPr>
          <w:b/>
        </w:rPr>
        <w:t>2</w:t>
      </w:r>
      <w:r w:rsidR="00A67BAE" w:rsidRPr="00A67BAE">
        <w:rPr>
          <w:b/>
        </w:rPr>
        <w:t xml:space="preserve"> szt.</w:t>
      </w:r>
      <w:r w:rsidR="00002F60">
        <w:rPr>
          <w:b/>
        </w:rPr>
        <w:t>)</w:t>
      </w:r>
    </w:p>
    <w:p w:rsidR="006925A9" w:rsidRDefault="00772BDB" w:rsidP="006925A9">
      <w:r>
        <w:t>Producent/model:………………………………………..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3"/>
        <w:gridCol w:w="2974"/>
        <w:gridCol w:w="2903"/>
      </w:tblGrid>
      <w:tr w:rsidR="00772BDB" w:rsidRPr="00C25E5E" w:rsidTr="007C4F64">
        <w:trPr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72BDB" w:rsidRPr="007C4F64" w:rsidRDefault="00772BDB" w:rsidP="00772BDB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C4F64">
              <w:rPr>
                <w:rFonts w:cstheme="minorHAnsi"/>
                <w:b/>
                <w:sz w:val="18"/>
                <w:szCs w:val="18"/>
              </w:rPr>
              <w:t>Cecha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72BDB" w:rsidRPr="007C4F64" w:rsidRDefault="00772BDB" w:rsidP="00772BDB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C4F64">
              <w:rPr>
                <w:rFonts w:cstheme="minorHAnsi"/>
                <w:b/>
                <w:sz w:val="18"/>
                <w:szCs w:val="18"/>
              </w:rPr>
              <w:t>Wymagane parametry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72BDB" w:rsidRPr="007C4F64" w:rsidRDefault="00772BDB" w:rsidP="00772BDB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C4F64">
              <w:rPr>
                <w:rFonts w:cstheme="minorHAnsi"/>
                <w:b/>
                <w:sz w:val="18"/>
                <w:szCs w:val="18"/>
              </w:rPr>
              <w:t>Parametry oferowanego sprzętu</w:t>
            </w:r>
          </w:p>
        </w:tc>
      </w:tr>
      <w:tr w:rsidR="00772BDB" w:rsidTr="00772BD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BDB" w:rsidRPr="007C4F64" w:rsidRDefault="00772BDB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rodzaj urządzenia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72BDB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zasilacz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772BDB" w:rsidTr="00772BD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72BDB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Moc maksymalna min.: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72BDB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1000 W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72BDB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Moc maksymalna:</w:t>
            </w:r>
          </w:p>
        </w:tc>
      </w:tr>
      <w:tr w:rsidR="00772BDB" w:rsidTr="00772BD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72BDB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Standard: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72BDB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ATX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772BDB" w:rsidTr="00772BD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72BDB" w:rsidP="00772BDB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Złącza:</w:t>
            </w:r>
          </w:p>
          <w:p w:rsidR="00772BDB" w:rsidRPr="007C4F64" w:rsidRDefault="00772BDB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CPU 4+4 (8) pin –min. 1 szt.</w:t>
            </w:r>
          </w:p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CPU 8-pin –min. 1 szt.</w:t>
            </w:r>
          </w:p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PCI-E 2.0 6+2 (8) pin –min. 6 szt.</w:t>
            </w:r>
          </w:p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MOLEX 4-pin –min. 6 szt.</w:t>
            </w:r>
          </w:p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SATA –min. 10 szt.</w:t>
            </w:r>
          </w:p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  <w:lang w:val="en-US"/>
              </w:rPr>
            </w:pPr>
            <w:r w:rsidRPr="007C4F64">
              <w:rPr>
                <w:rFonts w:cstheme="minorHAnsi"/>
                <w:sz w:val="18"/>
                <w:szCs w:val="18"/>
                <w:lang w:val="en-US"/>
              </w:rPr>
              <w:t xml:space="preserve">EPS12V 20+4 (24) pin –min. 1 </w:t>
            </w:r>
            <w:proofErr w:type="spellStart"/>
            <w:r w:rsidRPr="007C4F64">
              <w:rPr>
                <w:rFonts w:cstheme="minorHAnsi"/>
                <w:sz w:val="18"/>
                <w:szCs w:val="18"/>
                <w:lang w:val="en-US"/>
              </w:rPr>
              <w:t>szt</w:t>
            </w:r>
            <w:proofErr w:type="spellEnd"/>
            <w:r w:rsidRPr="007C4F64">
              <w:rPr>
                <w:rFonts w:cstheme="minorHAnsi"/>
                <w:sz w:val="18"/>
                <w:szCs w:val="18"/>
                <w:lang w:val="en-US"/>
              </w:rPr>
              <w:t>.</w:t>
            </w:r>
          </w:p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  <w:lang w:val="en-US"/>
              </w:rPr>
            </w:pPr>
            <w:r w:rsidRPr="007C4F64">
              <w:rPr>
                <w:rFonts w:cstheme="minorHAnsi"/>
                <w:sz w:val="18"/>
                <w:szCs w:val="18"/>
                <w:lang w:val="en-US"/>
              </w:rPr>
              <w:t xml:space="preserve">FDD –min. 1 </w:t>
            </w:r>
            <w:proofErr w:type="spellStart"/>
            <w:r w:rsidRPr="007C4F64">
              <w:rPr>
                <w:rFonts w:cstheme="minorHAnsi"/>
                <w:sz w:val="18"/>
                <w:szCs w:val="18"/>
                <w:lang w:val="en-US"/>
              </w:rPr>
              <w:t>szt</w:t>
            </w:r>
            <w:proofErr w:type="spellEnd"/>
            <w:r w:rsidRPr="007C4F64">
              <w:rPr>
                <w:rFonts w:cstheme="minorHAnsi"/>
                <w:sz w:val="18"/>
                <w:szCs w:val="18"/>
                <w:lang w:val="en-US"/>
              </w:rPr>
              <w:t>.</w:t>
            </w:r>
          </w:p>
          <w:p w:rsidR="00772BDB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Złącza wentylatorów zewnętrznych –min. 3 szt.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Złącza:</w:t>
            </w:r>
            <w:r>
              <w:rPr>
                <w:rFonts w:cstheme="minorHAnsi"/>
                <w:sz w:val="18"/>
                <w:szCs w:val="18"/>
              </w:rPr>
              <w:t>………………</w:t>
            </w:r>
          </w:p>
        </w:tc>
      </w:tr>
      <w:tr w:rsidR="007C4F64" w:rsidTr="007C4F64">
        <w:trPr>
          <w:cantSplit/>
          <w:trHeight w:val="210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 xml:space="preserve">Certyfikat min.: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64" w:rsidRPr="007C4F64" w:rsidRDefault="007C4F64" w:rsidP="00841EB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80 PLUS </w:t>
            </w:r>
            <w:proofErr w:type="spellStart"/>
            <w:r>
              <w:rPr>
                <w:rFonts w:cstheme="minorHAnsi"/>
                <w:sz w:val="18"/>
                <w:szCs w:val="18"/>
              </w:rPr>
              <w:t>Br</w:t>
            </w:r>
            <w:r w:rsidRPr="007C4F64">
              <w:rPr>
                <w:rFonts w:cstheme="minorHAnsi"/>
                <w:sz w:val="18"/>
                <w:szCs w:val="18"/>
              </w:rPr>
              <w:t>onze</w:t>
            </w:r>
            <w:proofErr w:type="spellEnd"/>
            <w:r w:rsidR="00CE27A3">
              <w:rPr>
                <w:rFonts w:cstheme="minorHAnsi"/>
                <w:sz w:val="18"/>
                <w:szCs w:val="18"/>
              </w:rPr>
              <w:t xml:space="preserve"> </w:t>
            </w:r>
            <w:r w:rsidR="006F46B0">
              <w:rPr>
                <w:rFonts w:cstheme="minorHAnsi"/>
                <w:sz w:val="18"/>
                <w:szCs w:val="18"/>
              </w:rPr>
              <w:t>lub równoważny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64" w:rsidRPr="007C4F64" w:rsidRDefault="007C4F64" w:rsidP="006D5D47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 xml:space="preserve">Certyfikat.: </w:t>
            </w:r>
            <w:r>
              <w:rPr>
                <w:rFonts w:cstheme="minorHAnsi"/>
                <w:sz w:val="18"/>
                <w:szCs w:val="18"/>
              </w:rPr>
              <w:t>…………………</w:t>
            </w:r>
          </w:p>
        </w:tc>
      </w:tr>
      <w:tr w:rsidR="00772BDB" w:rsidTr="00772BD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Zabezpieczenia: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Przed zbyt wysokim prądem (OCP)</w:t>
            </w:r>
          </w:p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</w:rPr>
            </w:pPr>
            <w:proofErr w:type="spellStart"/>
            <w:r w:rsidRPr="007C4F64">
              <w:rPr>
                <w:rFonts w:cstheme="minorHAnsi"/>
                <w:sz w:val="18"/>
                <w:szCs w:val="18"/>
              </w:rPr>
              <w:t>Przeciwprzeciążeniowe</w:t>
            </w:r>
            <w:proofErr w:type="spellEnd"/>
            <w:r w:rsidRPr="007C4F64">
              <w:rPr>
                <w:rFonts w:cstheme="minorHAnsi"/>
                <w:sz w:val="18"/>
                <w:szCs w:val="18"/>
              </w:rPr>
              <w:t xml:space="preserve"> (OPP)</w:t>
            </w:r>
          </w:p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Termiczne (OTP)</w:t>
            </w:r>
          </w:p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Przeciwprzepięciowe (OVP)</w:t>
            </w:r>
          </w:p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Przeciwzwarciowe (SCP)</w:t>
            </w:r>
          </w:p>
          <w:p w:rsidR="007C4F64" w:rsidRPr="007C4F64" w:rsidRDefault="007C4F64" w:rsidP="007C4F6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Przed zbyt niskim napięciem (UVP)</w:t>
            </w:r>
          </w:p>
          <w:p w:rsidR="00772BDB" w:rsidRPr="007C4F64" w:rsidRDefault="00772BDB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Zabezpieczenia:………………</w:t>
            </w:r>
          </w:p>
        </w:tc>
      </w:tr>
      <w:tr w:rsidR="00772BDB" w:rsidTr="00772BD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Układ PFC (korekcja współczynnika mocy):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Aktywny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772BDB" w:rsidTr="00772BD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 xml:space="preserve">Modularny: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Tak, w pełni modularny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772BDB" w:rsidTr="00772BD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C4F64">
              <w:rPr>
                <w:rFonts w:cstheme="minorHAnsi"/>
                <w:sz w:val="18"/>
                <w:szCs w:val="18"/>
              </w:rPr>
              <w:t>Dodatkowo: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Elementy montażowe w zestawie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DB" w:rsidRPr="007C4F64" w:rsidRDefault="007C4F64" w:rsidP="006D13E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</w:tbl>
    <w:p w:rsidR="00772BDB" w:rsidRPr="005479FA" w:rsidRDefault="00772BDB" w:rsidP="00772B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3166" w:rsidRDefault="00723166" w:rsidP="006925A9"/>
    <w:p w:rsidR="00A67BAE" w:rsidRDefault="006925A9" w:rsidP="006925A9">
      <w:pPr>
        <w:tabs>
          <w:tab w:val="left" w:pos="6960"/>
        </w:tabs>
      </w:pPr>
      <w:r>
        <w:tab/>
      </w:r>
    </w:p>
    <w:p w:rsidR="006925A9" w:rsidRDefault="006925A9" w:rsidP="006925A9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……………………………………………………………………………….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6925A9" w:rsidRPr="006925A9" w:rsidRDefault="006925A9" w:rsidP="006925A9">
      <w:pPr>
        <w:tabs>
          <w:tab w:val="left" w:pos="6960"/>
        </w:tabs>
      </w:pPr>
    </w:p>
    <w:sectPr w:rsidR="006925A9" w:rsidRPr="006925A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C03" w:rsidRDefault="00AB0C03" w:rsidP="00A67BAE">
      <w:pPr>
        <w:spacing w:after="0" w:line="240" w:lineRule="auto"/>
      </w:pPr>
      <w:r>
        <w:separator/>
      </w:r>
    </w:p>
  </w:endnote>
  <w:endnote w:type="continuationSeparator" w:id="0">
    <w:p w:rsidR="00AB0C03" w:rsidRDefault="00AB0C03" w:rsidP="00A6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58168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029FC" w:rsidRDefault="00A029FC">
            <w:pPr>
              <w:pStyle w:val="Stopka"/>
              <w:jc w:val="center"/>
            </w:pP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PAGE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B03383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  <w:r w:rsidRPr="00A029FC">
              <w:rPr>
                <w:sz w:val="20"/>
                <w:szCs w:val="20"/>
              </w:rPr>
              <w:t xml:space="preserve"> z </w:t>
            </w: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NUMPAGES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B03383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029FC" w:rsidRDefault="00A0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C03" w:rsidRDefault="00AB0C03" w:rsidP="00A67BAE">
      <w:pPr>
        <w:spacing w:after="0" w:line="240" w:lineRule="auto"/>
      </w:pPr>
      <w:r>
        <w:separator/>
      </w:r>
    </w:p>
  </w:footnote>
  <w:footnote w:type="continuationSeparator" w:id="0">
    <w:p w:rsidR="00AB0C03" w:rsidRDefault="00AB0C03" w:rsidP="00A6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BAE" w:rsidRDefault="00A67BAE" w:rsidP="00A67BAE">
    <w:pPr>
      <w:pStyle w:val="Nagwek"/>
      <w:rPr>
        <w:sz w:val="20"/>
        <w:szCs w:val="20"/>
      </w:rPr>
    </w:pPr>
    <w:r>
      <w:rPr>
        <w:sz w:val="20"/>
        <w:szCs w:val="20"/>
      </w:rPr>
      <w:t>Postępowanie ZP-371/</w:t>
    </w:r>
    <w:r w:rsidR="000773BA">
      <w:rPr>
        <w:sz w:val="20"/>
        <w:szCs w:val="20"/>
      </w:rPr>
      <w:t>12</w:t>
    </w:r>
    <w:r>
      <w:rPr>
        <w:sz w:val="20"/>
        <w:szCs w:val="20"/>
      </w:rPr>
      <w:t xml:space="preserve">/19 – Dostawa </w:t>
    </w:r>
    <w:r w:rsidR="00B03383">
      <w:rPr>
        <w:sz w:val="20"/>
        <w:szCs w:val="20"/>
      </w:rPr>
      <w:t xml:space="preserve">drobnego </w:t>
    </w:r>
    <w:r>
      <w:rPr>
        <w:sz w:val="20"/>
        <w:szCs w:val="20"/>
      </w:rPr>
      <w:t>sprzętu komputerowego dla Uniwersytetu Humanistyczno-Przyrodniczego im. Jana Długosza w Częstochowie</w:t>
    </w:r>
  </w:p>
  <w:p w:rsidR="00A67BAE" w:rsidRDefault="00A67BAE" w:rsidP="00A67BAE">
    <w:pPr>
      <w:pStyle w:val="Nagwek"/>
      <w:rPr>
        <w:sz w:val="20"/>
        <w:szCs w:val="20"/>
      </w:rPr>
    </w:pPr>
  </w:p>
  <w:p w:rsidR="00A67BAE" w:rsidRDefault="00A67BAE" w:rsidP="00A67BAE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A67BAE" w:rsidRDefault="00A67B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AE"/>
    <w:rsid w:val="00002F60"/>
    <w:rsid w:val="00077138"/>
    <w:rsid w:val="000773BA"/>
    <w:rsid w:val="00150A41"/>
    <w:rsid w:val="001760DA"/>
    <w:rsid w:val="002C68B2"/>
    <w:rsid w:val="003965DA"/>
    <w:rsid w:val="003A3BE5"/>
    <w:rsid w:val="005F61CD"/>
    <w:rsid w:val="006370CA"/>
    <w:rsid w:val="00656B80"/>
    <w:rsid w:val="006925A9"/>
    <w:rsid w:val="00696937"/>
    <w:rsid w:val="006D5D47"/>
    <w:rsid w:val="006F46B0"/>
    <w:rsid w:val="00723166"/>
    <w:rsid w:val="00772BDB"/>
    <w:rsid w:val="00782A9D"/>
    <w:rsid w:val="007C4F64"/>
    <w:rsid w:val="00841EBC"/>
    <w:rsid w:val="008D5EB7"/>
    <w:rsid w:val="009742EA"/>
    <w:rsid w:val="00A029FC"/>
    <w:rsid w:val="00A67BAE"/>
    <w:rsid w:val="00AB0C03"/>
    <w:rsid w:val="00B03383"/>
    <w:rsid w:val="00CE27A3"/>
    <w:rsid w:val="00D1214F"/>
    <w:rsid w:val="00D34BDC"/>
    <w:rsid w:val="00E17123"/>
    <w:rsid w:val="00EB5A1E"/>
    <w:rsid w:val="00F5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0F93"/>
  <w15:chartTrackingRefBased/>
  <w15:docId w15:val="{1646FBBF-7080-4BA0-AD4E-CCEE914E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AE"/>
  </w:style>
  <w:style w:type="paragraph" w:styleId="Stopka">
    <w:name w:val="footer"/>
    <w:basedOn w:val="Normalny"/>
    <w:link w:val="Stopka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AE"/>
  </w:style>
  <w:style w:type="paragraph" w:styleId="Bezodstpw">
    <w:name w:val="No Spacing"/>
    <w:uiPriority w:val="1"/>
    <w:qFormat/>
    <w:rsid w:val="00A67BA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3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3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3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17</cp:revision>
  <cp:lastPrinted>2019-03-12T09:42:00Z</cp:lastPrinted>
  <dcterms:created xsi:type="dcterms:W3CDTF">2019-03-04T09:05:00Z</dcterms:created>
  <dcterms:modified xsi:type="dcterms:W3CDTF">2019-03-12T09:42:00Z</dcterms:modified>
</cp:coreProperties>
</file>