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tbl>
      <w:tblPr>
        <w:tblStyle w:val="TableGrid"/>
        <w:tblW w:w="9191" w:type="dxa"/>
        <w:tblInd w:w="-2" w:type="dxa"/>
        <w:tblCellMar>
          <w:top w:w="10" w:type="dxa"/>
          <w:left w:w="0" w:type="dxa"/>
          <w:bottom w:w="0" w:type="dxa"/>
          <w:right w:w="115" w:type="dxa"/>
        </w:tblCellMar>
        <w:tblLook w:val="04A0" w:firstRow="1" w:lastRow="0" w:firstColumn="1" w:lastColumn="0" w:noHBand="0" w:noVBand="1"/>
      </w:tblPr>
      <w:tblGrid>
        <w:gridCol w:w="1360"/>
        <w:gridCol w:w="7831"/>
      </w:tblGrid>
      <w:tr w:rsidR="00B824BE">
        <w:trPr>
          <w:trHeight w:val="194"/>
        </w:trPr>
        <w:tc>
          <w:tcPr>
            <w:tcW w:w="1360" w:type="dxa"/>
            <w:tcBorders>
              <w:top w:val="single" w:sz="4" w:space="0" w:color="000000"/>
              <w:left w:val="nil"/>
              <w:bottom w:val="single" w:sz="4" w:space="0" w:color="000000"/>
              <w:right w:val="nil"/>
            </w:tcBorders>
          </w:tcPr>
          <w:p w:rsidR="00B824BE" w:rsidRDefault="00F02443">
            <w:pPr>
              <w:spacing w:after="0" w:line="259" w:lineRule="auto"/>
              <w:ind w:left="206" w:firstLine="0"/>
              <w:jc w:val="left"/>
            </w:pPr>
            <w:r>
              <w:rPr>
                <w:b/>
              </w:rPr>
              <w:t>ST-01.03.00</w:t>
            </w:r>
          </w:p>
        </w:tc>
        <w:tc>
          <w:tcPr>
            <w:tcW w:w="7831" w:type="dxa"/>
            <w:tcBorders>
              <w:top w:val="single" w:sz="4" w:space="0" w:color="000000"/>
              <w:left w:val="nil"/>
              <w:bottom w:val="single" w:sz="4" w:space="0" w:color="000000"/>
              <w:right w:val="nil"/>
            </w:tcBorders>
          </w:tcPr>
          <w:p w:rsidR="00B824BE" w:rsidRDefault="00F02443">
            <w:pPr>
              <w:spacing w:after="0" w:line="259" w:lineRule="auto"/>
              <w:ind w:left="0" w:firstLine="0"/>
              <w:jc w:val="left"/>
            </w:pPr>
            <w:r>
              <w:rPr>
                <w:b/>
              </w:rPr>
              <w:t>WYKONANIE ŚCIAN DZIAŁOWYCH (CPV 45421141-4), SUFITÓW (CPV 45421146-9) I OBUDÓW G-K</w:t>
            </w:r>
          </w:p>
        </w:tc>
      </w:tr>
      <w:tr w:rsidR="00B824BE">
        <w:trPr>
          <w:trHeight w:val="438"/>
        </w:trPr>
        <w:tc>
          <w:tcPr>
            <w:tcW w:w="1360" w:type="dxa"/>
            <w:tcBorders>
              <w:top w:val="single" w:sz="4" w:space="0" w:color="000000"/>
              <w:left w:val="nil"/>
              <w:bottom w:val="single" w:sz="4" w:space="0" w:color="000000"/>
              <w:right w:val="nil"/>
            </w:tcBorders>
          </w:tcPr>
          <w:p w:rsidR="00B824BE" w:rsidRDefault="00B824BE">
            <w:pPr>
              <w:spacing w:after="160" w:line="259" w:lineRule="auto"/>
              <w:ind w:left="0" w:firstLine="0"/>
              <w:jc w:val="left"/>
            </w:pPr>
          </w:p>
        </w:tc>
        <w:tc>
          <w:tcPr>
            <w:tcW w:w="7831" w:type="dxa"/>
            <w:tcBorders>
              <w:top w:val="single" w:sz="4" w:space="0" w:color="000000"/>
              <w:left w:val="nil"/>
              <w:bottom w:val="single" w:sz="4" w:space="0" w:color="000000"/>
              <w:right w:val="nil"/>
            </w:tcBorders>
          </w:tcPr>
          <w:p w:rsidR="00B824BE" w:rsidRDefault="00B824BE">
            <w:pPr>
              <w:spacing w:after="160" w:line="259" w:lineRule="auto"/>
              <w:ind w:left="0" w:firstLine="0"/>
              <w:jc w:val="left"/>
            </w:pPr>
          </w:p>
        </w:tc>
      </w:tr>
      <w:tr w:rsidR="00B824BE">
        <w:trPr>
          <w:trHeight w:val="332"/>
        </w:trPr>
        <w:tc>
          <w:tcPr>
            <w:tcW w:w="1360" w:type="dxa"/>
            <w:tcBorders>
              <w:top w:val="single" w:sz="4" w:space="0" w:color="000000"/>
              <w:left w:val="single" w:sz="4" w:space="0" w:color="000000"/>
              <w:bottom w:val="single" w:sz="4" w:space="0" w:color="000000"/>
              <w:right w:val="nil"/>
            </w:tcBorders>
          </w:tcPr>
          <w:p w:rsidR="00B824BE" w:rsidRDefault="00B824BE">
            <w:pPr>
              <w:spacing w:after="160" w:line="259" w:lineRule="auto"/>
              <w:ind w:left="0" w:firstLine="0"/>
              <w:jc w:val="left"/>
            </w:pPr>
          </w:p>
        </w:tc>
        <w:tc>
          <w:tcPr>
            <w:tcW w:w="7831" w:type="dxa"/>
            <w:tcBorders>
              <w:top w:val="single" w:sz="4" w:space="0" w:color="000000"/>
              <w:left w:val="nil"/>
              <w:bottom w:val="single" w:sz="4" w:space="0" w:color="000000"/>
              <w:right w:val="single" w:sz="5" w:space="0" w:color="000000"/>
            </w:tcBorders>
          </w:tcPr>
          <w:p w:rsidR="00B824BE" w:rsidRDefault="00F02443">
            <w:pPr>
              <w:spacing w:after="0" w:line="259" w:lineRule="auto"/>
              <w:ind w:left="2474" w:firstLine="0"/>
              <w:jc w:val="left"/>
            </w:pPr>
            <w:r>
              <w:rPr>
                <w:b/>
                <w:sz w:val="28"/>
              </w:rPr>
              <w:t>ST 01.03.00</w:t>
            </w:r>
          </w:p>
        </w:tc>
      </w:tr>
    </w:tbl>
    <w:p w:rsidR="00B824BE" w:rsidRDefault="00F02443">
      <w:pPr>
        <w:spacing w:after="0" w:line="259" w:lineRule="auto"/>
        <w:ind w:left="332" w:firstLine="0"/>
        <w:jc w:val="left"/>
      </w:pPr>
      <w:r>
        <w:rPr>
          <w:b/>
          <w:sz w:val="28"/>
        </w:rPr>
        <w:t>WYKONANIE ŚCIAN DZIAŁOWYCH (CPV 45421141-4), SUFITÓW</w:t>
      </w:r>
    </w:p>
    <w:p w:rsidR="00B824BE" w:rsidRDefault="00F02443">
      <w:pPr>
        <w:spacing w:after="508" w:line="259" w:lineRule="auto"/>
        <w:ind w:left="0" w:firstLine="0"/>
        <w:jc w:val="center"/>
      </w:pPr>
      <w:r>
        <w:rPr>
          <w:b/>
          <w:sz w:val="28"/>
        </w:rPr>
        <w:t>(CPV 45421146-9) I OBUDÓW GIPSOWO-KARTONOWYCH</w:t>
      </w:r>
    </w:p>
    <w:p w:rsidR="00B824BE" w:rsidRDefault="00F02443">
      <w:pPr>
        <w:pStyle w:val="Nagwek1"/>
        <w:spacing w:after="92"/>
        <w:ind w:right="1"/>
      </w:pPr>
      <w:r>
        <w:t xml:space="preserve"> ST 01.03.00</w:t>
      </w:r>
      <w:r>
        <w:t>...................................................................................................................................................................................1 1. WSTĘP...................................................................</w:t>
      </w:r>
      <w:r>
        <w:t>...................................................................................................................2</w:t>
      </w:r>
    </w:p>
    <w:p w:rsidR="00B824BE" w:rsidRDefault="00F02443">
      <w:pPr>
        <w:spacing w:after="92"/>
        <w:ind w:right="7"/>
      </w:pPr>
      <w:r>
        <w:t>1.1. Przedmiot Specyfikacji Technicznej....................................................................................................</w:t>
      </w:r>
      <w:r>
        <w:t>...................................2</w:t>
      </w:r>
    </w:p>
    <w:p w:rsidR="00B824BE" w:rsidRDefault="00F02443">
      <w:pPr>
        <w:spacing w:after="92"/>
        <w:ind w:right="7"/>
      </w:pPr>
      <w:r>
        <w:t>1.2. Zakres stosowania ST............................................................................................................................................................2</w:t>
      </w:r>
    </w:p>
    <w:p w:rsidR="00B824BE" w:rsidRDefault="00F02443">
      <w:pPr>
        <w:spacing w:after="92"/>
        <w:ind w:right="7"/>
      </w:pPr>
      <w:r>
        <w:t>1.3. Ogólne wymagania dotyczące Robó</w:t>
      </w:r>
      <w:r>
        <w:t>t.....................................................................................................................................2</w:t>
      </w:r>
    </w:p>
    <w:p w:rsidR="00B824BE" w:rsidRDefault="00F02443">
      <w:pPr>
        <w:spacing w:after="92"/>
        <w:ind w:right="7"/>
      </w:pPr>
      <w:r>
        <w:t>1.4. Określenia podstawowe..............................................................................................</w:t>
      </w:r>
      <w:r>
        <w:t>............................................................2</w:t>
      </w:r>
    </w:p>
    <w:p w:rsidR="00B824BE" w:rsidRDefault="00F02443">
      <w:pPr>
        <w:pStyle w:val="Nagwek1"/>
        <w:spacing w:after="92"/>
        <w:ind w:right="1"/>
      </w:pPr>
      <w:r>
        <w:t>2. MATERIAŁY..............................................................................................................................................................................2</w:t>
      </w:r>
    </w:p>
    <w:p w:rsidR="00B824BE" w:rsidRDefault="00F02443">
      <w:pPr>
        <w:spacing w:after="92"/>
        <w:ind w:right="7"/>
      </w:pPr>
      <w:r>
        <w:t>2.1. W</w:t>
      </w:r>
      <w:r>
        <w:t>arunki ogólne stosowania materiałów.................................................................................................................................2</w:t>
      </w:r>
    </w:p>
    <w:p w:rsidR="00B824BE" w:rsidRDefault="00F02443">
      <w:pPr>
        <w:spacing w:after="92"/>
        <w:ind w:right="7"/>
      </w:pPr>
      <w:r>
        <w:t>2.2. Szczegółowe dane dotyczące elementów suchej zabudowy ................................</w:t>
      </w:r>
      <w:r>
        <w:t>................................................................3</w:t>
      </w:r>
    </w:p>
    <w:p w:rsidR="00B824BE" w:rsidRDefault="00F02443">
      <w:pPr>
        <w:pStyle w:val="Nagwek1"/>
        <w:spacing w:after="92"/>
        <w:ind w:right="1"/>
      </w:pPr>
      <w:r>
        <w:t>3. SPRZĘT.....................................................................................................................................................................................</w:t>
      </w:r>
      <w:r>
        <w:t>4</w:t>
      </w:r>
    </w:p>
    <w:p w:rsidR="00B824BE" w:rsidRDefault="00F02443">
      <w:pPr>
        <w:spacing w:after="92"/>
        <w:ind w:right="7"/>
      </w:pPr>
      <w:r>
        <w:t>3.1. Ogólne wymagania dotyczące sprzętu...................................................................................................................................4</w:t>
      </w:r>
    </w:p>
    <w:p w:rsidR="00B824BE" w:rsidRDefault="00F02443">
      <w:pPr>
        <w:spacing w:after="92"/>
        <w:ind w:right="7"/>
      </w:pPr>
      <w:r>
        <w:t>3.2. Sprzęt do wykonania robót....................................................</w:t>
      </w:r>
      <w:r>
        <w:t>.................................................................................................4</w:t>
      </w:r>
    </w:p>
    <w:p w:rsidR="00B824BE" w:rsidRDefault="00F02443">
      <w:pPr>
        <w:pStyle w:val="Nagwek1"/>
        <w:spacing w:after="92"/>
        <w:ind w:right="1"/>
      </w:pPr>
      <w:r>
        <w:t>4. TRANSPORT.................................................................................................................................................</w:t>
      </w:r>
      <w:r>
        <w:t>............................4</w:t>
      </w:r>
    </w:p>
    <w:p w:rsidR="00B824BE" w:rsidRDefault="00F02443">
      <w:pPr>
        <w:spacing w:after="92"/>
        <w:ind w:right="7"/>
      </w:pPr>
      <w:r>
        <w:t>4.1. Warunki transportu..................................................................................................................................................................4</w:t>
      </w:r>
    </w:p>
    <w:p w:rsidR="00B824BE" w:rsidRDefault="00F02443">
      <w:pPr>
        <w:spacing w:after="92"/>
        <w:ind w:right="7"/>
      </w:pPr>
      <w:r>
        <w:t>4.2. Warunki składowania na placu budow</w:t>
      </w:r>
      <w:r>
        <w:t>y..................................................................................................................................5</w:t>
      </w:r>
    </w:p>
    <w:p w:rsidR="00B824BE" w:rsidRDefault="00F02443">
      <w:pPr>
        <w:pStyle w:val="Nagwek1"/>
        <w:spacing w:after="92"/>
        <w:ind w:right="1"/>
      </w:pPr>
      <w:r>
        <w:t>5. WYKONANIE ROBÓT.........................................................................................................</w:t>
      </w:r>
      <w:r>
        <w:t>......................................................5</w:t>
      </w:r>
    </w:p>
    <w:p w:rsidR="00B824BE" w:rsidRDefault="00F02443">
      <w:pPr>
        <w:spacing w:after="92"/>
        <w:ind w:right="7"/>
      </w:pPr>
      <w:r>
        <w:t>5.1. Ogólne zasady wykonania Robót...........................................................................................................................................5</w:t>
      </w:r>
    </w:p>
    <w:p w:rsidR="00B824BE" w:rsidRDefault="00F02443">
      <w:pPr>
        <w:spacing w:after="92"/>
        <w:ind w:right="7"/>
      </w:pPr>
      <w:r>
        <w:t>5.2. Przycinanie i obróbk</w:t>
      </w:r>
      <w:r>
        <w:t>a płyt gipsowo-kartonowych ..................................................................................................................5</w:t>
      </w:r>
    </w:p>
    <w:p w:rsidR="00B824BE" w:rsidRDefault="00F02443">
      <w:pPr>
        <w:spacing w:after="92"/>
        <w:ind w:right="7"/>
      </w:pPr>
      <w:r>
        <w:t>5.3. Mocowanie płyt i wykonywanie połączeń ......................................................................</w:t>
      </w:r>
      <w:r>
        <w:t>........................................................5</w:t>
      </w:r>
    </w:p>
    <w:p w:rsidR="00B824BE" w:rsidRDefault="00F02443">
      <w:pPr>
        <w:spacing w:after="92"/>
        <w:ind w:right="7"/>
      </w:pPr>
      <w:r>
        <w:t>5.4. Mocowanie obciążeń .............................................................................................................................................................6</w:t>
      </w:r>
    </w:p>
    <w:p w:rsidR="00B824BE" w:rsidRDefault="00F02443">
      <w:pPr>
        <w:spacing w:after="92"/>
        <w:ind w:right="7"/>
      </w:pPr>
      <w:r>
        <w:t>5.5. Instalacje</w:t>
      </w:r>
      <w:r>
        <w:t xml:space="preserve"> elektryczne.............................................................................................................................................................7</w:t>
      </w:r>
    </w:p>
    <w:p w:rsidR="00B824BE" w:rsidRDefault="00F02443">
      <w:pPr>
        <w:spacing w:after="92"/>
        <w:ind w:right="7"/>
      </w:pPr>
      <w:r>
        <w:t>5.6. Spoinowanie.....................................................................</w:t>
      </w:r>
      <w:r>
        <w:t>......................................................................................................8</w:t>
      </w:r>
    </w:p>
    <w:p w:rsidR="00B824BE" w:rsidRDefault="00F02443">
      <w:pPr>
        <w:spacing w:after="92"/>
        <w:ind w:right="7"/>
      </w:pPr>
      <w:r>
        <w:t>5.7. Ważne wskazówki</w:t>
      </w:r>
      <w:r>
        <w:t>...................................................................................................................................................................9</w:t>
      </w:r>
    </w:p>
    <w:p w:rsidR="00B824BE" w:rsidRDefault="00F02443">
      <w:pPr>
        <w:spacing w:after="92"/>
        <w:ind w:right="7"/>
      </w:pPr>
      <w:r>
        <w:t>5.8. Prace wykończeniowe ..................................................................</w:t>
      </w:r>
      <w:r>
        <w:t>.........................................................................................9</w:t>
      </w:r>
    </w:p>
    <w:p w:rsidR="00B824BE" w:rsidRDefault="00F02443">
      <w:pPr>
        <w:spacing w:after="92"/>
        <w:ind w:right="7"/>
      </w:pPr>
      <w:r>
        <w:t>5.9. Sucha zabudowa w pomieszczeniach mokrych (łazienki, natryskownie)............................................................................10</w:t>
      </w:r>
    </w:p>
    <w:p w:rsidR="00B824BE" w:rsidRDefault="00F02443">
      <w:pPr>
        <w:spacing w:after="92"/>
        <w:ind w:right="7"/>
      </w:pPr>
      <w:r>
        <w:t>5.10. Szczegółow</w:t>
      </w:r>
      <w:r>
        <w:t>e zasady montażu...........................................................................................................................................10</w:t>
      </w:r>
    </w:p>
    <w:p w:rsidR="00B824BE" w:rsidRDefault="00F02443">
      <w:pPr>
        <w:spacing w:after="92"/>
        <w:ind w:right="7"/>
      </w:pPr>
      <w:r>
        <w:t>5.11. Konstrukcje ogniochronne z wykorzystaniem systemów suchej zabudowy .........................</w:t>
      </w:r>
      <w:r>
        <w:t>............................................11</w:t>
      </w:r>
    </w:p>
    <w:p w:rsidR="00B824BE" w:rsidRDefault="00F02443">
      <w:pPr>
        <w:pStyle w:val="Nagwek1"/>
        <w:spacing w:after="92"/>
        <w:ind w:right="1"/>
      </w:pPr>
      <w:r>
        <w:t>6.  KONTROLA JAKOŚCI ROBÓT............................................................................................................................................14</w:t>
      </w:r>
    </w:p>
    <w:p w:rsidR="00B824BE" w:rsidRDefault="00F02443">
      <w:pPr>
        <w:spacing w:after="92"/>
        <w:ind w:right="7"/>
      </w:pPr>
      <w:r>
        <w:t>6.1. Ogólne zasady kontroli.............</w:t>
      </w:r>
      <w:r>
        <w:t>............................................................................................................................................14</w:t>
      </w:r>
    </w:p>
    <w:p w:rsidR="00B824BE" w:rsidRDefault="00F02443">
      <w:pPr>
        <w:spacing w:after="92"/>
        <w:ind w:right="7"/>
      </w:pPr>
      <w:r>
        <w:t>6.2.  Etapy prac – roboty zanikające.............................................................................</w:t>
      </w:r>
      <w:r>
        <w:t>..............................................................14</w:t>
      </w:r>
    </w:p>
    <w:p w:rsidR="00B824BE" w:rsidRDefault="00F02443">
      <w:pPr>
        <w:pStyle w:val="Nagwek1"/>
        <w:spacing w:after="92"/>
        <w:ind w:right="1"/>
      </w:pPr>
      <w:r>
        <w:t>7. OBMIAR ROBÓT....................................................................................................................................................................14 8. ODBIÓR</w:t>
      </w:r>
      <w:r>
        <w:t xml:space="preserve"> ROBÓT ....................................................................................................................................................................14</w:t>
      </w:r>
    </w:p>
    <w:p w:rsidR="00B824BE" w:rsidRDefault="00F02443">
      <w:pPr>
        <w:spacing w:after="92"/>
        <w:ind w:right="7"/>
      </w:pPr>
      <w:r>
        <w:t>8.1. Ustalenia ogólne dotyczące odbioru robót.....................................</w:t>
      </w:r>
      <w:r>
        <w:t>......................................................................................14</w:t>
      </w:r>
    </w:p>
    <w:p w:rsidR="00B824BE" w:rsidRDefault="00F02443">
      <w:pPr>
        <w:spacing w:after="92"/>
        <w:ind w:right="7"/>
      </w:pPr>
      <w:r>
        <w:t>8.2. Dokumenty które Wykonawca powinien przedstawić przy odbiorze robót..........................................................................14</w:t>
      </w:r>
    </w:p>
    <w:p w:rsidR="00B824BE" w:rsidRDefault="00F02443">
      <w:pPr>
        <w:spacing w:after="92"/>
        <w:ind w:right="7"/>
      </w:pPr>
      <w:r>
        <w:t>8.3. Ocena efektu k</w:t>
      </w:r>
      <w:r>
        <w:t>ońcowego.....................................................................................................................................................14</w:t>
      </w:r>
    </w:p>
    <w:p w:rsidR="00B824BE" w:rsidRDefault="00F02443">
      <w:pPr>
        <w:spacing w:after="92"/>
        <w:ind w:right="7"/>
      </w:pPr>
      <w:r>
        <w:t>8.4. Czynności sprawdzające przy odbiorze . Sposób prowadzenia pomiarów.........................</w:t>
      </w:r>
      <w:r>
        <w:t>.................................................14</w:t>
      </w:r>
    </w:p>
    <w:p w:rsidR="00B824BE" w:rsidRDefault="00F02443">
      <w:pPr>
        <w:spacing w:after="92"/>
        <w:ind w:right="7"/>
      </w:pPr>
      <w:r>
        <w:t>8.5. Ocena stopnia gładkości powierzchni (ocena poziomu szpachlowania).............................................................................16</w:t>
      </w:r>
    </w:p>
    <w:p w:rsidR="00B824BE" w:rsidRDefault="00F02443">
      <w:pPr>
        <w:spacing w:after="92"/>
        <w:ind w:right="7"/>
      </w:pPr>
      <w:r>
        <w:t>8.6. Ocena końcowa....................................</w:t>
      </w:r>
      <w:r>
        <w:t>................................................................................................................................17</w:t>
      </w:r>
    </w:p>
    <w:p w:rsidR="00B824BE" w:rsidRDefault="005D7F8F">
      <w:pPr>
        <w:numPr>
          <w:ilvl w:val="0"/>
          <w:numId w:val="1"/>
        </w:numPr>
        <w:spacing w:after="92"/>
        <w:ind w:right="1" w:hanging="268"/>
        <w:jc w:val="left"/>
      </w:pPr>
      <w:r>
        <w:rPr>
          <w:b/>
        </w:rPr>
        <w:t xml:space="preserve">PODSTAWY </w:t>
      </w:r>
      <w:r w:rsidR="00F02443">
        <w:rPr>
          <w:b/>
        </w:rPr>
        <w:t>PŁATNOŚCI....................................</w:t>
      </w:r>
      <w:r>
        <w:rPr>
          <w:b/>
        </w:rPr>
        <w:t>...............................</w:t>
      </w:r>
      <w:r w:rsidR="00F02443">
        <w:rPr>
          <w:b/>
        </w:rPr>
        <w:t>.......................................</w:t>
      </w:r>
      <w:r w:rsidR="00F02443">
        <w:rPr>
          <w:b/>
        </w:rPr>
        <w:t>...........................................17</w:t>
      </w:r>
    </w:p>
    <w:p w:rsidR="00B824BE" w:rsidRDefault="00F02443">
      <w:pPr>
        <w:numPr>
          <w:ilvl w:val="0"/>
          <w:numId w:val="1"/>
        </w:numPr>
        <w:spacing w:after="17"/>
        <w:ind w:right="1" w:hanging="268"/>
        <w:jc w:val="left"/>
      </w:pPr>
      <w:r>
        <w:rPr>
          <w:b/>
        </w:rPr>
        <w:t>PRZEPISY ZWIĄZANE....................</w:t>
      </w:r>
      <w:r>
        <w:rPr>
          <w:b/>
        </w:rPr>
        <w:t>.....................................................................................................................................17</w:t>
      </w:r>
    </w:p>
    <w:p w:rsidR="00B824BE" w:rsidRDefault="00F02443">
      <w:pPr>
        <w:pStyle w:val="Nagwek1"/>
        <w:tabs>
          <w:tab w:val="center" w:pos="644"/>
        </w:tabs>
        <w:spacing w:after="220"/>
        <w:ind w:left="0" w:firstLine="0"/>
      </w:pPr>
      <w:r>
        <w:rPr>
          <w:sz w:val="18"/>
        </w:rPr>
        <w:lastRenderedPageBreak/>
        <w:t>1.</w:t>
      </w:r>
      <w:r>
        <w:rPr>
          <w:sz w:val="18"/>
        </w:rPr>
        <w:tab/>
      </w:r>
      <w:r>
        <w:t>WSTĘP</w:t>
      </w:r>
    </w:p>
    <w:p w:rsidR="00B824BE" w:rsidRDefault="00F02443">
      <w:pPr>
        <w:pStyle w:val="Nagwek2"/>
        <w:tabs>
          <w:tab w:val="center" w:pos="1925"/>
        </w:tabs>
        <w:spacing w:after="57"/>
        <w:ind w:left="0" w:firstLine="0"/>
      </w:pPr>
      <w:r>
        <w:t>1.1.</w:t>
      </w:r>
      <w:r>
        <w:tab/>
        <w:t>Przedmiot Specyfikacji Technicznej</w:t>
      </w:r>
    </w:p>
    <w:p w:rsidR="00B824BE" w:rsidRDefault="00F02443">
      <w:pPr>
        <w:spacing w:after="102"/>
        <w:ind w:left="13" w:right="7"/>
      </w:pPr>
      <w:r>
        <w:t>Przedmiotem niniejszej ST są wymagania dotyczące wykonania i odbioru robót polegających wykonaniu ścian działowych, instalowaniu sufitów</w:t>
      </w:r>
      <w:r>
        <w:rPr>
          <w:rFonts w:ascii="Verdana" w:eastAsia="Verdana" w:hAnsi="Verdana" w:cs="Verdana"/>
        </w:rPr>
        <w:t xml:space="preserve"> </w:t>
      </w:r>
      <w:r>
        <w:t>i obudów w technologii suchej zabudowy (gipsowo-kartonowej)</w:t>
      </w:r>
    </w:p>
    <w:p w:rsidR="00B824BE" w:rsidRDefault="00F02443">
      <w:pPr>
        <w:pStyle w:val="Nagwek2"/>
        <w:tabs>
          <w:tab w:val="center" w:pos="1415"/>
        </w:tabs>
        <w:spacing w:after="57"/>
        <w:ind w:left="0" w:firstLine="0"/>
      </w:pPr>
      <w:r>
        <w:t>1.2.</w:t>
      </w:r>
      <w:r>
        <w:tab/>
        <w:t>Zakres stosowania ST</w:t>
      </w:r>
    </w:p>
    <w:p w:rsidR="00B824BE" w:rsidRDefault="00F02443">
      <w:pPr>
        <w:spacing w:after="114"/>
        <w:ind w:left="13" w:right="7"/>
      </w:pPr>
      <w:r>
        <w:t>Specyfikacja Techniczna zawiera i</w:t>
      </w:r>
      <w:r>
        <w:t xml:space="preserve">nformacje oraz wymagania wspólne dotyczące wykonania i odbioru Robót, które zostaną zrealizowane w ramach zadania </w:t>
      </w:r>
      <w:r>
        <w:rPr>
          <w:b/>
        </w:rPr>
        <w:t>REMONTU POMIESZCZEŃ PROREKTORATU DO SPRAW STUDENCKICH AKADEMII IM. JANA DŁUGOSZA W CZĘSTOCHOWIE</w:t>
      </w:r>
      <w:r>
        <w:t xml:space="preserve"> – w zakresie ścian sufitów i obudów w technolo</w:t>
      </w:r>
      <w:r>
        <w:t>gii suchej zabudowy (</w:t>
      </w:r>
      <w:proofErr w:type="spellStart"/>
      <w:r>
        <w:t>gipsowokartonowej</w:t>
      </w:r>
      <w:proofErr w:type="spellEnd"/>
      <w:r>
        <w:t>).</w:t>
      </w:r>
    </w:p>
    <w:p w:rsidR="00B824BE" w:rsidRDefault="00F02443">
      <w:pPr>
        <w:pStyle w:val="Nagwek2"/>
        <w:tabs>
          <w:tab w:val="center" w:pos="1966"/>
        </w:tabs>
        <w:spacing w:after="57"/>
        <w:ind w:left="0" w:firstLine="0"/>
      </w:pPr>
      <w:r>
        <w:t>1.3.</w:t>
      </w:r>
      <w:r>
        <w:tab/>
        <w:t>Ogólne wymagania dotyczące Robót</w:t>
      </w:r>
    </w:p>
    <w:p w:rsidR="00B824BE" w:rsidRDefault="00F02443">
      <w:pPr>
        <w:ind w:left="13" w:right="7"/>
      </w:pPr>
      <w:r>
        <w:t>Ogólne wymagania dotyczące Robót podano w ST 00.01.00 „Wymagania ogólne”.</w:t>
      </w:r>
    </w:p>
    <w:p w:rsidR="00B824BE" w:rsidRDefault="00F02443">
      <w:pPr>
        <w:spacing w:after="112"/>
        <w:ind w:left="13" w:right="7"/>
      </w:pPr>
      <w:r>
        <w:t xml:space="preserve">Wykonawca jest odpowiedzialny za jakość wykonania Robót oraz za ich zgodność z Dokumentacją Projektową </w:t>
      </w:r>
      <w:r>
        <w:t>i ST.</w:t>
      </w:r>
    </w:p>
    <w:p w:rsidR="00B824BE" w:rsidRDefault="00F02443">
      <w:pPr>
        <w:pStyle w:val="Nagwek2"/>
        <w:tabs>
          <w:tab w:val="center" w:pos="1488"/>
        </w:tabs>
        <w:spacing w:after="117"/>
        <w:ind w:left="0" w:firstLine="0"/>
      </w:pPr>
      <w:r>
        <w:t>1.4.</w:t>
      </w:r>
      <w:r>
        <w:tab/>
        <w:t>Określenia podstawowe</w:t>
      </w:r>
    </w:p>
    <w:p w:rsidR="00B824BE" w:rsidRDefault="00F02443">
      <w:pPr>
        <w:pStyle w:val="Nagwek3"/>
        <w:tabs>
          <w:tab w:val="center" w:pos="1493"/>
        </w:tabs>
        <w:ind w:left="0" w:firstLine="0"/>
      </w:pPr>
      <w:r>
        <w:t>1.4.1.</w:t>
      </w:r>
      <w:r>
        <w:tab/>
        <w:t xml:space="preserve">Odporność ogniowa </w:t>
      </w:r>
    </w:p>
    <w:p w:rsidR="00B824BE" w:rsidRDefault="00F02443">
      <w:pPr>
        <w:spacing w:after="54"/>
        <w:ind w:left="13" w:right="7"/>
      </w:pPr>
      <w:r>
        <w:t>jest to zdolność elementu budynku do spełniania określonych wymagań w warunkach odwzorowujących przebieg pożaru. Miarą odporności ogniowej jest wyrażony w minutach czas od momentu rozpoczęcia dział</w:t>
      </w:r>
      <w:r>
        <w:t>ania ognia na element do chwili osiągnięcia przez element budynku jednego z trzech granicznych kryteriów, tj. nośności ogniowej (R), izolacyjności ogniowej (I) oraz szczelności ogniowej (E). Kryteria odporności ogniowej</w:t>
      </w:r>
    </w:p>
    <w:p w:rsidR="00B824BE" w:rsidRDefault="00F02443">
      <w:pPr>
        <w:pStyle w:val="Nagwek3"/>
        <w:tabs>
          <w:tab w:val="center" w:pos="1536"/>
        </w:tabs>
        <w:ind w:left="0" w:firstLine="0"/>
      </w:pPr>
      <w:r>
        <w:t>1.4.2.</w:t>
      </w:r>
      <w:r>
        <w:tab/>
        <w:t>Nośność ogniowa (R)</w:t>
      </w:r>
    </w:p>
    <w:p w:rsidR="00B824BE" w:rsidRDefault="00F02443">
      <w:pPr>
        <w:spacing w:after="54"/>
        <w:ind w:left="13" w:right="7"/>
      </w:pPr>
      <w:r>
        <w:t>zgodnie z</w:t>
      </w:r>
      <w:r>
        <w:t xml:space="preserve"> normą PN-EN 1363-1 jest to czas wyrażony w pełnych minutach, przez który element próbny utrzymuje swoją zdolność do przenoszenia obciążenia badawczego w czasie badania.</w:t>
      </w:r>
    </w:p>
    <w:p w:rsidR="00B824BE" w:rsidRDefault="00F02443">
      <w:pPr>
        <w:pStyle w:val="Nagwek3"/>
        <w:tabs>
          <w:tab w:val="center" w:pos="1404"/>
        </w:tabs>
        <w:ind w:left="0" w:firstLine="0"/>
      </w:pPr>
      <w:r>
        <w:t>1.4.3.</w:t>
      </w:r>
      <w:r>
        <w:tab/>
        <w:t>Nośność ogniowa</w:t>
      </w:r>
    </w:p>
    <w:p w:rsidR="00B824BE" w:rsidRDefault="00F02443">
      <w:pPr>
        <w:spacing w:after="54"/>
        <w:ind w:left="13" w:right="7"/>
      </w:pPr>
      <w:r>
        <w:t>jest to czas po którym element budynku w warunkach pożaru przestaje spełniać swoją funkcję nośną - wyczerpanie nośności, przekroczenie dopuszczalnych przemieszczeń (odkształceń).</w:t>
      </w:r>
    </w:p>
    <w:p w:rsidR="00B824BE" w:rsidRDefault="00F02443">
      <w:pPr>
        <w:pStyle w:val="Nagwek3"/>
        <w:tabs>
          <w:tab w:val="center" w:pos="1639"/>
        </w:tabs>
        <w:ind w:left="0" w:firstLine="0"/>
      </w:pPr>
      <w:r>
        <w:t>1.4.4.</w:t>
      </w:r>
      <w:r>
        <w:tab/>
        <w:t xml:space="preserve">Izolacyjność ogniowa (I) </w:t>
      </w:r>
    </w:p>
    <w:p w:rsidR="00B824BE" w:rsidRDefault="00F02443">
      <w:pPr>
        <w:ind w:left="13" w:right="7"/>
      </w:pPr>
      <w:r>
        <w:t>zgodnie z normą PN-EN 1363-1 jest to czas, w</w:t>
      </w:r>
      <w:r>
        <w:t>yrażany w pełnych minutach, przez który element próbny utrzymuje w czasie badania swoją funkcję oddzielającą, bez wywołania na powierzchni nienagrzewanej temperatury, która albo: a) podnosi średnią temperaturę więcej niż o 140°C powyżej początkowej średnie</w:t>
      </w:r>
      <w:r>
        <w:t>j temperatury lub</w:t>
      </w:r>
    </w:p>
    <w:p w:rsidR="00B824BE" w:rsidRDefault="00F02443">
      <w:pPr>
        <w:spacing w:after="54"/>
        <w:ind w:left="13" w:right="7"/>
      </w:pPr>
      <w:r>
        <w:t>b) w dowolnym miejscu przekracza (łącznie z termoelementem ruchomym) więcej niż 180°C powyżej początkowej średniej temperatury.</w:t>
      </w:r>
    </w:p>
    <w:p w:rsidR="00B824BE" w:rsidRDefault="00F02443">
      <w:pPr>
        <w:pStyle w:val="Nagwek3"/>
        <w:tabs>
          <w:tab w:val="center" w:pos="1626"/>
        </w:tabs>
        <w:ind w:left="0" w:firstLine="0"/>
      </w:pPr>
      <w:r>
        <w:t>1.4.5.</w:t>
      </w:r>
      <w:r>
        <w:tab/>
        <w:t>Szczelność ogniowa (E)</w:t>
      </w:r>
    </w:p>
    <w:p w:rsidR="00B824BE" w:rsidRDefault="00F02443">
      <w:pPr>
        <w:ind w:left="13" w:right="7"/>
      </w:pPr>
      <w:r>
        <w:t>jest to czas po którym element budynku w warunkach pożaru przestaje spełniać fun</w:t>
      </w:r>
      <w:r>
        <w:t>kcję bezpiecznego oddzielenia na skutek osiągnięcia na powierzchni nie nagrzewanej zbyt wysokiej temperatury. Szczelność ogniowa (E) zgodnie z normą PN-EN 1363-1 są to czasy, wyrażone w pełnych minutach, przez które element próbny w czasie badania utrzymuj</w:t>
      </w:r>
      <w:r>
        <w:t>e swoją funkcję oddzielającą bez:</w:t>
      </w:r>
    </w:p>
    <w:p w:rsidR="00B824BE" w:rsidRDefault="00F02443">
      <w:pPr>
        <w:numPr>
          <w:ilvl w:val="0"/>
          <w:numId w:val="2"/>
        </w:numPr>
        <w:ind w:right="7" w:hanging="186"/>
      </w:pPr>
      <w:r>
        <w:t>powodowania zapalenia tamponu bawełnianego,</w:t>
      </w:r>
    </w:p>
    <w:p w:rsidR="00B824BE" w:rsidRDefault="00F02443">
      <w:pPr>
        <w:numPr>
          <w:ilvl w:val="0"/>
          <w:numId w:val="2"/>
        </w:numPr>
        <w:ind w:right="7" w:hanging="186"/>
      </w:pPr>
      <w:r>
        <w:t>dopuszczenia do penetracji szczelinomierzem,</w:t>
      </w:r>
    </w:p>
    <w:p w:rsidR="00B824BE" w:rsidRDefault="00F02443">
      <w:pPr>
        <w:numPr>
          <w:ilvl w:val="0"/>
          <w:numId w:val="2"/>
        </w:numPr>
        <w:spacing w:after="52"/>
        <w:ind w:right="7" w:hanging="186"/>
      </w:pPr>
      <w:r>
        <w:t>wystąpienia i utrzymywania się płomienia.</w:t>
      </w:r>
    </w:p>
    <w:p w:rsidR="00B824BE" w:rsidRDefault="00F02443">
      <w:pPr>
        <w:pStyle w:val="Nagwek3"/>
        <w:tabs>
          <w:tab w:val="center" w:pos="1493"/>
        </w:tabs>
        <w:ind w:left="0" w:firstLine="0"/>
      </w:pPr>
      <w:r>
        <w:t>1.4.6.</w:t>
      </w:r>
      <w:r>
        <w:tab/>
        <w:t>Odporność ogniowa</w:t>
      </w:r>
    </w:p>
    <w:p w:rsidR="00B824BE" w:rsidRDefault="00F02443">
      <w:pPr>
        <w:ind w:left="13" w:right="7"/>
      </w:pPr>
      <w:r>
        <w:t>jest to czas po którym element budynku w warunkach pożaru przestaj</w:t>
      </w:r>
      <w:r>
        <w:t>e spełniać funkcję bezpiecznego oddzielenia na skutek pojawienia się ognia na powierzchni nie nagrzewanej lub rozszczelnienia przegrody</w:t>
      </w:r>
    </w:p>
    <w:p w:rsidR="00B824BE" w:rsidRDefault="00F02443">
      <w:pPr>
        <w:ind w:left="13" w:right="7"/>
      </w:pPr>
      <w:r>
        <w:t>Odporność ogniowa w stosunku do elementu budynku wyraża się jedną z klas odporności ogniowej opisanej w PN-B-02851-1: 19</w:t>
      </w:r>
      <w:r>
        <w:t>97 - klasa oznaczona kombinacją symboli: R, E, I - wyrażoną w minutach.</w:t>
      </w:r>
    </w:p>
    <w:p w:rsidR="00B824BE" w:rsidRDefault="00F02443">
      <w:pPr>
        <w:spacing w:after="267"/>
        <w:ind w:left="13" w:right="7"/>
      </w:pPr>
      <w:r>
        <w:t>Pozostałe określenia są zgodne z obowiązującymi Polskimi Normami oraz z definicjami podanymi w ST 00.01.00 „Wymagania ogólne”.</w:t>
      </w:r>
    </w:p>
    <w:p w:rsidR="00B824BE" w:rsidRDefault="00F02443">
      <w:pPr>
        <w:pStyle w:val="Nagwek1"/>
        <w:tabs>
          <w:tab w:val="center" w:pos="820"/>
        </w:tabs>
        <w:ind w:left="0" w:firstLine="0"/>
      </w:pPr>
      <w:r>
        <w:rPr>
          <w:sz w:val="18"/>
        </w:rPr>
        <w:t>2.</w:t>
      </w:r>
      <w:r>
        <w:rPr>
          <w:sz w:val="18"/>
        </w:rPr>
        <w:tab/>
      </w:r>
      <w:r>
        <w:t>MATERIAŁY</w:t>
      </w:r>
    </w:p>
    <w:p w:rsidR="00B824BE" w:rsidRDefault="00F02443">
      <w:pPr>
        <w:spacing w:after="17"/>
        <w:ind w:left="10" w:right="1"/>
        <w:jc w:val="left"/>
      </w:pPr>
      <w:r>
        <w:rPr>
          <w:b/>
        </w:rPr>
        <w:t xml:space="preserve">UWAGA </w:t>
      </w:r>
    </w:p>
    <w:p w:rsidR="00B824BE" w:rsidRDefault="00F02443">
      <w:pPr>
        <w:ind w:left="-5" w:right="31"/>
        <w:jc w:val="left"/>
      </w:pPr>
      <w:r>
        <w:rPr>
          <w:sz w:val="14"/>
        </w:rPr>
        <w:t xml:space="preserve">WSZELKIE NAZWY WŁASNE PRODUKTÓW I MATERIEŁÓW PRZYWOŁANE W SPECYFIKACJI SŁUŻĄ OKREŚLENIU POŻĄDANEGO STANDARDU WYKONANIA I OKREŚLENIU WŁAŚCIWOŚCI I WYMOGÓW TECHNICZNYCH ZAŁOŻONYCH W DOKUMENTACJI TECHNICZNEJ DLA DANYCH ROZWIĄZAŃ. </w:t>
      </w:r>
    </w:p>
    <w:p w:rsidR="00B824BE" w:rsidRDefault="00F02443">
      <w:pPr>
        <w:ind w:left="-5" w:right="31"/>
        <w:jc w:val="left"/>
      </w:pPr>
      <w:r>
        <w:rPr>
          <w:sz w:val="14"/>
        </w:rPr>
        <w:t>DOPUSZCZA SIĘ ZAMIENNE ROZWI</w:t>
      </w:r>
      <w:r>
        <w:rPr>
          <w:sz w:val="14"/>
        </w:rPr>
        <w:t xml:space="preserve">ĄZANIA ( W OPARCIU NA PRODUKTACH INNYCH PRODUCENTÓW) POD WARUNKIEM: </w:t>
      </w:r>
    </w:p>
    <w:p w:rsidR="00B824BE" w:rsidRDefault="00F02443">
      <w:pPr>
        <w:numPr>
          <w:ilvl w:val="0"/>
          <w:numId w:val="3"/>
        </w:numPr>
        <w:ind w:right="31" w:hanging="360"/>
        <w:jc w:val="left"/>
      </w:pPr>
      <w:r>
        <w:rPr>
          <w:sz w:val="14"/>
        </w:rPr>
        <w:t xml:space="preserve">SPEŁNIENIA TYCH SAMYCH WŁŚCIWOŚCI TECHNICZNYCH </w:t>
      </w:r>
    </w:p>
    <w:p w:rsidR="009D2A34" w:rsidRPr="009D2A34" w:rsidRDefault="00F02443">
      <w:pPr>
        <w:numPr>
          <w:ilvl w:val="0"/>
          <w:numId w:val="3"/>
        </w:numPr>
        <w:ind w:right="31" w:hanging="360"/>
        <w:jc w:val="left"/>
      </w:pPr>
      <w:r>
        <w:rPr>
          <w:sz w:val="14"/>
        </w:rPr>
        <w:t>PRZEDSTAWIENIU ZAMIENNYCH ROZWIĄZAŃ NA PIŚMIE ( DANE TECHNICZNE, ATES</w:t>
      </w:r>
      <w:r w:rsidR="009D2A34">
        <w:rPr>
          <w:sz w:val="14"/>
        </w:rPr>
        <w:t>TY, DOPUSZCZENIA DO STOSOWANIA)</w:t>
      </w:r>
    </w:p>
    <w:p w:rsidR="00B824BE" w:rsidRDefault="00F02443">
      <w:pPr>
        <w:numPr>
          <w:ilvl w:val="0"/>
          <w:numId w:val="3"/>
        </w:numPr>
        <w:ind w:right="31" w:hanging="360"/>
        <w:jc w:val="left"/>
      </w:pPr>
      <w:r>
        <w:rPr>
          <w:sz w:val="14"/>
        </w:rPr>
        <w:t>UZY</w:t>
      </w:r>
      <w:r w:rsidR="009D2A34">
        <w:rPr>
          <w:sz w:val="14"/>
        </w:rPr>
        <w:t xml:space="preserve">SKANIU AKCEPTACJI </w:t>
      </w:r>
      <w:r>
        <w:rPr>
          <w:sz w:val="14"/>
        </w:rPr>
        <w:t>Z</w:t>
      </w:r>
      <w:r>
        <w:rPr>
          <w:sz w:val="14"/>
        </w:rPr>
        <w:t>AMAWIAJĄCEGO</w:t>
      </w:r>
    </w:p>
    <w:p w:rsidR="00B824BE" w:rsidRDefault="00F02443">
      <w:pPr>
        <w:pStyle w:val="Nagwek2"/>
        <w:tabs>
          <w:tab w:val="center" w:pos="2071"/>
        </w:tabs>
        <w:spacing w:after="117"/>
        <w:ind w:left="0" w:firstLine="0"/>
      </w:pPr>
      <w:r>
        <w:t>2.1.</w:t>
      </w:r>
      <w:r>
        <w:tab/>
        <w:t>Warunki ogólne stosowania materiałów</w:t>
      </w:r>
    </w:p>
    <w:p w:rsidR="00B824BE" w:rsidRDefault="00F02443">
      <w:pPr>
        <w:pStyle w:val="Nagwek3"/>
        <w:tabs>
          <w:tab w:val="center" w:pos="3935"/>
        </w:tabs>
        <w:ind w:left="0" w:firstLine="0"/>
      </w:pPr>
      <w:r>
        <w:t>2.1.1.</w:t>
      </w:r>
      <w:r>
        <w:tab/>
        <w:t xml:space="preserve">Ogólny podział pomieszczeń pod względem stosowanie ścian gipsowo-kartonowych </w:t>
      </w:r>
    </w:p>
    <w:p w:rsidR="00B824BE" w:rsidRDefault="00F02443">
      <w:pPr>
        <w:ind w:left="13" w:right="7"/>
      </w:pPr>
      <w:r>
        <w:t>Wewnętrzne ściany działowe oprócz swojego ciężaru muszą przejmować także obciążenia wynikające z obszaru zabudowy ty</w:t>
      </w:r>
      <w:r>
        <w:t>pu 1 lub 2.</w:t>
      </w:r>
    </w:p>
    <w:p w:rsidR="00B824BE" w:rsidRDefault="00F02443">
      <w:pPr>
        <w:ind w:left="13" w:right="7"/>
      </w:pPr>
      <w:r>
        <w:t xml:space="preserve">Pomieszczenia </w:t>
      </w:r>
      <w:r>
        <w:rPr>
          <w:b/>
        </w:rPr>
        <w:t>typu 1:</w:t>
      </w:r>
    </w:p>
    <w:p w:rsidR="00B824BE" w:rsidRDefault="00F02443">
      <w:pPr>
        <w:ind w:left="13" w:right="7"/>
      </w:pPr>
      <w:r>
        <w:t>Są to obszary, gdzie nie występują duże skupiska ludzi. Zalicza się tutaj: pomieszczenia w mieszkaniach, hotelach, biurach, szpitalach oraz pomieszczenia podobnie wykorzystywane łącznie z korytarzami. Ściany działowe w tyc</w:t>
      </w:r>
      <w:r>
        <w:t xml:space="preserve">h obszarach muszą przenieść na sąsiednie elementy konstrukcyjne obciążenie poziome ciągłe 0,5 </w:t>
      </w:r>
      <w:proofErr w:type="spellStart"/>
      <w:r>
        <w:t>kN</w:t>
      </w:r>
      <w:proofErr w:type="spellEnd"/>
      <w:r>
        <w:t xml:space="preserve">/m przyłożone do nich na wysokości 0,9 m. Pomieszczenia </w:t>
      </w:r>
      <w:r>
        <w:rPr>
          <w:b/>
        </w:rPr>
        <w:t>typu 2:</w:t>
      </w:r>
    </w:p>
    <w:p w:rsidR="00B824BE" w:rsidRDefault="00F02443">
      <w:pPr>
        <w:spacing w:after="114"/>
        <w:ind w:left="13" w:right="7"/>
      </w:pPr>
      <w:r>
        <w:lastRenderedPageBreak/>
        <w:t>Są to obszary, gdzie występują duże skupiska ludzi. Zalicza się tutaj: sale wykładowe, konferenc</w:t>
      </w:r>
      <w:r>
        <w:t>yjne i szkolne oraz pomieszczenia wystawowe i sklepowe. Do ścian działowych w obszarze zabudowy typu 2 zalicza się także ściany stawiane pomiędzy pomieszczeniami o różnicy wysokości a 1,0 m. Ściany działowe w tych obszarach muszą przenieść na sąsiednie ele</w:t>
      </w:r>
      <w:r>
        <w:t xml:space="preserve">menty konstrukcyjne obciążenie poziome ciągłe 1,0 </w:t>
      </w:r>
      <w:proofErr w:type="spellStart"/>
      <w:r>
        <w:t>kN</w:t>
      </w:r>
      <w:proofErr w:type="spellEnd"/>
      <w:r>
        <w:t xml:space="preserve">/m przyłożone do nich na wysokości 0,9 m. </w:t>
      </w:r>
    </w:p>
    <w:p w:rsidR="00B824BE" w:rsidRDefault="00F02443">
      <w:pPr>
        <w:pStyle w:val="Nagwek2"/>
        <w:tabs>
          <w:tab w:val="center" w:pos="2812"/>
        </w:tabs>
        <w:spacing w:after="117"/>
        <w:ind w:left="0" w:firstLine="0"/>
      </w:pPr>
      <w:r>
        <w:t>2.2.</w:t>
      </w:r>
      <w:r>
        <w:tab/>
        <w:t xml:space="preserve">Szczegółowe dane dotyczące elementów suchej zabudowy </w:t>
      </w:r>
    </w:p>
    <w:p w:rsidR="00B824BE" w:rsidRDefault="00F02443">
      <w:pPr>
        <w:pStyle w:val="Nagwek3"/>
        <w:tabs>
          <w:tab w:val="center" w:pos="1266"/>
        </w:tabs>
        <w:ind w:left="0" w:firstLine="0"/>
      </w:pPr>
      <w:r>
        <w:t>2.2.1.</w:t>
      </w:r>
      <w:r>
        <w:tab/>
        <w:t>Cechy płyt g-k</w:t>
      </w:r>
    </w:p>
    <w:p w:rsidR="00B824BE" w:rsidRDefault="00F02443">
      <w:pPr>
        <w:ind w:left="13" w:right="7"/>
      </w:pPr>
      <w:r>
        <w:t xml:space="preserve">Polska Norma PN-B-79405 swoim zakresem obejmuje płyty o następujących wymiarach: grubość 9,5; 12,5; 15,0; 18,0 mm (dostępne na podstawie aprobat technicznych 6,5; 20 i 22 mm); szerokość: 600; 900; 1200 i 1250 mm, długość od 2000 do 4000 mm. </w:t>
      </w:r>
    </w:p>
    <w:p w:rsidR="00B824BE" w:rsidRDefault="00F02443">
      <w:pPr>
        <w:pStyle w:val="Nagwek4"/>
        <w:tabs>
          <w:tab w:val="center" w:pos="1828"/>
        </w:tabs>
        <w:ind w:left="0" w:firstLine="0"/>
      </w:pPr>
      <w:r>
        <w:t>2.2.1.1</w:t>
      </w:r>
      <w:r>
        <w:tab/>
        <w:t xml:space="preserve">Płyty </w:t>
      </w:r>
      <w:r>
        <w:t xml:space="preserve">gipsowo-kartonowe </w:t>
      </w:r>
    </w:p>
    <w:p w:rsidR="00B824BE" w:rsidRDefault="00F02443">
      <w:pPr>
        <w:ind w:left="13" w:right="7"/>
      </w:pPr>
      <w:r>
        <w:t xml:space="preserve">Płyty muszą odpowiadać Polskiej Normie PN-B-79405 oraz normom DIN 28280 i ÓNORM B 3410. Zgodnie z normą PN-96/B02874 oraz DIN 4102-4 należą one do klasy materiałów budowlanych niepalnych. Wyróżniamy następujące rodzaje płyt: </w:t>
      </w:r>
    </w:p>
    <w:p w:rsidR="00B824BE" w:rsidRDefault="00F02443">
      <w:pPr>
        <w:pStyle w:val="Nagwek1"/>
        <w:ind w:left="10" w:right="1"/>
      </w:pPr>
      <w:r>
        <w:t>GKB</w:t>
      </w:r>
    </w:p>
    <w:p w:rsidR="00B824BE" w:rsidRDefault="00F02443">
      <w:pPr>
        <w:ind w:left="13" w:right="7"/>
      </w:pPr>
      <w:r>
        <w:rPr>
          <w:b/>
        </w:rPr>
        <w:t>płyta s</w:t>
      </w:r>
      <w:r>
        <w:rPr>
          <w:b/>
        </w:rPr>
        <w:t>tandardowa</w:t>
      </w:r>
      <w:r>
        <w:t xml:space="preserve"> do stosowania w pomieszczeniach o wilgotności względnej nie większej niż 70% (karton szary a napis na spodniej stronie niebieskie) wykonana jest z rdzenia gipsowego, którego powierzchnia i krawędzie wzdłużne pokryte są kartonem. Płyty tego typu </w:t>
      </w:r>
      <w:r>
        <w:t xml:space="preserve">stosowane są jako okładziny ścian i sufitów na konstrukcji nośnej oraz jako suchy tynk. </w:t>
      </w:r>
    </w:p>
    <w:p w:rsidR="00B824BE" w:rsidRDefault="00F02443">
      <w:pPr>
        <w:pStyle w:val="Nagwek1"/>
        <w:ind w:left="10" w:right="1"/>
      </w:pPr>
      <w:r>
        <w:t>GKBI</w:t>
      </w:r>
    </w:p>
    <w:p w:rsidR="00B824BE" w:rsidRDefault="00F02443">
      <w:pPr>
        <w:ind w:left="13" w:right="7"/>
      </w:pPr>
      <w:r>
        <w:rPr>
          <w:b/>
        </w:rPr>
        <w:t>płyta impregnowana</w:t>
      </w:r>
      <w:r>
        <w:t xml:space="preserve"> o podwyższonej odporności na działanie wilgoci, którą można stosować w pomieszczeniach, w których wilgotność względna powietrza okresowo przekr</w:t>
      </w:r>
      <w:r>
        <w:t>acza 70%, a nie jest wyższa niż 85% (okres podwyższonej wilgotności w ciągu doby nie powinien przekraczać 10 godz.) Płyta ta ma ograniczoną nasiąkliwość do 10%, poprzez dodatek środków hydrofobowych do rdzenia gipsowego (karton od strony licowej ma kolor z</w:t>
      </w:r>
      <w:r>
        <w:t xml:space="preserve">ielony, a napis na spodniej stronie jest niebieski). Płyty tego typu stosowane są w łazienkach, kuchniach i innych pomieszczeniach o podwyższonej wilgotności powietrza jako podłoże dla płytek ceramicznych </w:t>
      </w:r>
    </w:p>
    <w:p w:rsidR="00B824BE" w:rsidRDefault="00F02443">
      <w:pPr>
        <w:pStyle w:val="Nagwek1"/>
        <w:ind w:left="10" w:right="1"/>
      </w:pPr>
      <w:r>
        <w:t>GKF</w:t>
      </w:r>
    </w:p>
    <w:p w:rsidR="00B824BE" w:rsidRDefault="00F02443">
      <w:pPr>
        <w:spacing w:after="1" w:line="242" w:lineRule="auto"/>
        <w:ind w:left="-5" w:right="-11"/>
        <w:jc w:val="left"/>
      </w:pPr>
      <w:r>
        <w:rPr>
          <w:b/>
        </w:rPr>
        <w:t>płyta ognioochronna</w:t>
      </w:r>
      <w:r>
        <w:t xml:space="preserve"> przeznaczona do budowania </w:t>
      </w:r>
      <w:r>
        <w:t xml:space="preserve">przegród ogniowych. Posiada dodatek odcinków włókna szklanego w rdzeniu gipsowym. Przewidziana do stosowania w pomieszczeniach o wilgotności względnej nie większej niż 70%.(napisy czerwone). </w:t>
      </w:r>
      <w:r>
        <w:rPr>
          <w:b/>
        </w:rPr>
        <w:t>GKFI</w:t>
      </w:r>
    </w:p>
    <w:p w:rsidR="00B824BE" w:rsidRDefault="00F02443">
      <w:pPr>
        <w:ind w:left="13" w:right="7"/>
      </w:pPr>
      <w:r>
        <w:rPr>
          <w:b/>
        </w:rPr>
        <w:t>płyta ognioochronna i impregnowana</w:t>
      </w:r>
      <w:r>
        <w:t>, łączy w sobie cechy płyt</w:t>
      </w:r>
      <w:r>
        <w:t xml:space="preserve"> GKF i GKBI (napisy czerwone), z rdzeniem impregnowanym środkiem hydrofobowym i zbrojonym włóknem szklanym, co zapewnia opóźnione i zmniejszone wchłanianie wilgoci. Stosowana w łazienkach czy też kuchniach i innych pomieszczeniach o wilgotności względnej d</w:t>
      </w:r>
      <w:r>
        <w:t>o 70%, w których dodatkowo istnieją wymagania ochrony przeciwpożarowej. Płyty typu NIDA Woda Ogień można stosować w pomieszczeniach o wilgotności względnej do 70%, a okresowo (do 10 godz. na dobę) o podwyższonej wilgotności względnej powietrza do 85%.</w:t>
      </w:r>
    </w:p>
    <w:p w:rsidR="00B824BE" w:rsidRDefault="00F02443">
      <w:pPr>
        <w:pStyle w:val="Nagwek2"/>
        <w:tabs>
          <w:tab w:val="center" w:pos="1873"/>
        </w:tabs>
        <w:ind w:left="0" w:firstLine="0"/>
      </w:pPr>
      <w:r>
        <w:t>2.2.</w:t>
      </w:r>
      <w:r>
        <w:t>1.2</w:t>
      </w:r>
      <w:r>
        <w:tab/>
        <w:t>Odmiany krawędzi płyt g-k</w:t>
      </w:r>
    </w:p>
    <w:p w:rsidR="00B824BE" w:rsidRDefault="00F02443">
      <w:pPr>
        <w:ind w:left="13" w:right="7"/>
      </w:pPr>
      <w:r>
        <w:t>Podłużne krawędzie płyt obłożone kartonem mogą być różnie kształtowane w zależności od przeznaczenia, sposobu spoinowania i preferencji. W/w norma przewiduje następujące rodzaje krawędzi:</w:t>
      </w:r>
    </w:p>
    <w:p w:rsidR="00B824BE" w:rsidRDefault="00F02443">
      <w:pPr>
        <w:ind w:left="13" w:right="7"/>
      </w:pPr>
      <w:r>
        <w:t>KS - Płyty o krawędzi spłaszczonej prz</w:t>
      </w:r>
      <w:r>
        <w:t>ystosowane są do ukrycia styków pomiędzy płytami, wymagaj stosowania systemowych mas szpachlowych oraz taśmy zbrojącej spoiny.</w:t>
      </w:r>
    </w:p>
    <w:p w:rsidR="00B824BE" w:rsidRDefault="00F02443">
      <w:pPr>
        <w:ind w:left="13" w:right="7"/>
      </w:pPr>
      <w:r>
        <w:t xml:space="preserve">KPOS - Płyty o krawędzi półokrągłej, spłaszczonej przystosowane są do szpachlowania styków pomiędzy płytami, mogą być spoinowane </w:t>
      </w:r>
      <w:r>
        <w:t>systemowymi masami szpachlowymi wraz z taśmą zbrojącą spoiny lub specjalnymi, systemowymi masami szpachlowymi przeznaczonymi do stosowania bez taśmy.</w:t>
      </w:r>
    </w:p>
    <w:p w:rsidR="00B824BE" w:rsidRDefault="00F02443">
      <w:pPr>
        <w:ind w:left="13" w:right="7"/>
      </w:pPr>
      <w:r>
        <w:t>KP - Płyty o krawędzi prostej przeznaczone są do układania na styk bez szpachlowania ich połączeń.</w:t>
      </w:r>
    </w:p>
    <w:p w:rsidR="00B824BE" w:rsidRDefault="00F02443">
      <w:pPr>
        <w:spacing w:after="54"/>
        <w:ind w:left="13" w:right="7"/>
      </w:pPr>
      <w:r>
        <w:t>Norma p</w:t>
      </w:r>
      <w:r>
        <w:t>rzewiduje jeszcze inne typy krawędzi. Do spoinowanie krawędzi poprzecznych (ciętych) należy zawsze stosować systemową masę szpachlową wraz z taśmę zbrojącą spoiny.</w:t>
      </w:r>
    </w:p>
    <w:p w:rsidR="00B824BE" w:rsidRDefault="00F02443">
      <w:pPr>
        <w:pStyle w:val="Nagwek2"/>
        <w:tabs>
          <w:tab w:val="center" w:pos="1285"/>
        </w:tabs>
        <w:ind w:left="0" w:firstLine="0"/>
      </w:pPr>
      <w:r>
        <w:t>2.2.2.</w:t>
      </w:r>
      <w:r>
        <w:tab/>
        <w:t>Profile stalowe</w:t>
      </w:r>
    </w:p>
    <w:p w:rsidR="00B824BE" w:rsidRDefault="00F02443">
      <w:pPr>
        <w:ind w:left="13" w:right="7"/>
      </w:pPr>
      <w:r>
        <w:t>Aby można było wykonać ścianę, sufit, czy inną obudowę poziomą lub pionową konieczne jest wybudowanie odpowiedniej konstrukcji, która będzie później pokryta płytami g-k . Do wykonania konstrukcji należy użyć specjalnych, systemowych profili stalowych, prod</w:t>
      </w:r>
      <w:r>
        <w:t>ukowanych z blachy stalowej zabezpieczonej antykorozyjne (ocynkowanej), profilowanej na zimno. Producenci płyt g-k, będący jedynymi dostawcami kompletnych systemów suchej zabudowy wnętrz, oferują następujące rodzaje profili zamieszczone w Tabeli 1.</w:t>
      </w:r>
    </w:p>
    <w:p w:rsidR="00B824BE" w:rsidRDefault="00F02443">
      <w:pPr>
        <w:ind w:left="13" w:right="7"/>
      </w:pPr>
      <w:r>
        <w:t>Profile</w:t>
      </w:r>
      <w:r>
        <w:t xml:space="preserve"> systemowe można podzielić na trzy grupy:</w:t>
      </w:r>
    </w:p>
    <w:p w:rsidR="00B824BE" w:rsidRDefault="00F02443">
      <w:pPr>
        <w:numPr>
          <w:ilvl w:val="0"/>
          <w:numId w:val="4"/>
        </w:numPr>
        <w:ind w:right="7" w:hanging="142"/>
      </w:pPr>
      <w:r>
        <w:t>profile ścienne przeznaczone do wykonywania konstrukcji lekkich ścian działowych.</w:t>
      </w:r>
    </w:p>
    <w:p w:rsidR="00B824BE" w:rsidRDefault="00F02443">
      <w:pPr>
        <w:numPr>
          <w:ilvl w:val="0"/>
          <w:numId w:val="4"/>
        </w:numPr>
        <w:ind w:right="7" w:hanging="142"/>
      </w:pPr>
      <w:r>
        <w:t xml:space="preserve">profile sufitowe do wykonywania konstrukcji sufitów podwieszanych oraz okładzin ściennych i sufitowych. Grubość </w:t>
      </w:r>
      <w:proofErr w:type="spellStart"/>
      <w:r>
        <w:t>blachystalowej</w:t>
      </w:r>
      <w:proofErr w:type="spellEnd"/>
      <w:r>
        <w:t xml:space="preserve"> profi</w:t>
      </w:r>
      <w:r>
        <w:t>li sufitowych wg instrukcji oferenta systemu lub zgodnie z Aprobatami Technicznymi wynosi 0,6 mm z tolerancją±0,07 mm lub 0,55 mm z tolerancją±0,03 mm.</w:t>
      </w:r>
    </w:p>
    <w:p w:rsidR="00B824BE" w:rsidRDefault="00F02443">
      <w:pPr>
        <w:numPr>
          <w:ilvl w:val="0"/>
          <w:numId w:val="4"/>
        </w:numPr>
        <w:ind w:right="7" w:hanging="142"/>
      </w:pPr>
      <w:r>
        <w:t>profile ościeżnicowe przeznaczone do osadzania drzwi w ścianach działowych oraz do wykonywania wzmocnień</w:t>
      </w:r>
      <w:r>
        <w:t xml:space="preserve"> rusztu ścian </w:t>
      </w:r>
      <w:proofErr w:type="spellStart"/>
      <w:r>
        <w:t>wnietypowych</w:t>
      </w:r>
      <w:proofErr w:type="spellEnd"/>
      <w:r>
        <w:t xml:space="preserve"> rozwiązaniach.</w:t>
      </w:r>
    </w:p>
    <w:p w:rsidR="00B824BE" w:rsidRDefault="00F02443">
      <w:pPr>
        <w:ind w:left="13" w:right="7"/>
      </w:pPr>
      <w:r>
        <w:t>Nie ma Polskiej Normy na profile do ścian i sufitów z płyt g-k, dobiera się je na podstawie indywidualnych Aprobat Technicznych. W niektórych aprobatach producentów profili ujęte są grubości blach mniejsze niż poda</w:t>
      </w:r>
      <w:r>
        <w:t>ne w Tabeli 1.</w:t>
      </w:r>
    </w:p>
    <w:p w:rsidR="00B824BE" w:rsidRDefault="00F02443">
      <w:pPr>
        <w:ind w:left="13" w:right="7"/>
      </w:pPr>
      <w:r>
        <w:t>Przy zakupie profili należy zwrócić uwagę na grubości blachy i producenta profilu, gdyż zastosowanie niesystemowych profili lub profili ze zbyt cienkiej blachy spowoduje utratę gwarancji systemowej na całą konstrukcję i utratę jej parametrów</w:t>
      </w:r>
      <w:r>
        <w:t xml:space="preserve"> technicznych (odporność ogniowa i izolacyjność akustyczna).</w:t>
      </w:r>
    </w:p>
    <w:p w:rsidR="00B824BE" w:rsidRDefault="00F02443">
      <w:pPr>
        <w:pStyle w:val="Nagwek1"/>
        <w:ind w:left="10" w:right="1"/>
      </w:pPr>
      <w:r>
        <w:t>Tabela 1</w:t>
      </w:r>
    </w:p>
    <w:p w:rsidR="00B824BE" w:rsidRDefault="00F02443">
      <w:pPr>
        <w:ind w:left="13" w:right="7"/>
      </w:pPr>
      <w:r>
        <w:t>Rodzaje profili stalowych</w:t>
      </w:r>
    </w:p>
    <w:p w:rsidR="00B824BE" w:rsidRDefault="00F02443">
      <w:pPr>
        <w:ind w:left="13" w:right="7"/>
      </w:pPr>
      <w:r>
        <w:t xml:space="preserve">h – wysokość profilu; b – długość półek ceownika (w profilach „C” długości półek nie </w:t>
      </w:r>
      <w:proofErr w:type="spellStart"/>
      <w:r>
        <w:t>sę</w:t>
      </w:r>
      <w:proofErr w:type="spellEnd"/>
      <w:r>
        <w:t xml:space="preserve"> jednakowe); x – długość zagięcia usztywniającego półkę w profilu „C” ; s</w:t>
      </w:r>
      <w:r>
        <w:t xml:space="preserve"> – grubość blachy</w:t>
      </w:r>
    </w:p>
    <w:p w:rsidR="00B824BE" w:rsidRDefault="00F02443">
      <w:pPr>
        <w:spacing w:after="878" w:line="259" w:lineRule="auto"/>
        <w:ind w:left="-2" w:firstLine="0"/>
        <w:jc w:val="left"/>
      </w:pPr>
      <w:r>
        <w:rPr>
          <w:noProof/>
        </w:rPr>
        <w:lastRenderedPageBreak/>
        <w:drawing>
          <wp:inline distT="0" distB="0" distL="0" distR="0">
            <wp:extent cx="5034280" cy="4276090"/>
            <wp:effectExtent l="0" t="0" r="0" b="0"/>
            <wp:docPr id="507" name="Picture 507"/>
            <wp:cNvGraphicFramePr/>
            <a:graphic xmlns:a="http://schemas.openxmlformats.org/drawingml/2006/main">
              <a:graphicData uri="http://schemas.openxmlformats.org/drawingml/2006/picture">
                <pic:pic xmlns:pic="http://schemas.openxmlformats.org/drawingml/2006/picture">
                  <pic:nvPicPr>
                    <pic:cNvPr id="507" name="Picture 507"/>
                    <pic:cNvPicPr/>
                  </pic:nvPicPr>
                  <pic:blipFill>
                    <a:blip r:embed="rId7"/>
                    <a:stretch>
                      <a:fillRect/>
                    </a:stretch>
                  </pic:blipFill>
                  <pic:spPr>
                    <a:xfrm>
                      <a:off x="0" y="0"/>
                      <a:ext cx="5034280" cy="4276090"/>
                    </a:xfrm>
                    <a:prstGeom prst="rect">
                      <a:avLst/>
                    </a:prstGeom>
                  </pic:spPr>
                </pic:pic>
              </a:graphicData>
            </a:graphic>
          </wp:inline>
        </w:drawing>
      </w:r>
    </w:p>
    <w:p w:rsidR="00B824BE" w:rsidRDefault="00F02443">
      <w:pPr>
        <w:pStyle w:val="Nagwek1"/>
        <w:tabs>
          <w:tab w:val="center" w:pos="675"/>
        </w:tabs>
        <w:spacing w:after="220"/>
        <w:ind w:left="0" w:firstLine="0"/>
      </w:pPr>
      <w:r>
        <w:rPr>
          <w:sz w:val="18"/>
        </w:rPr>
        <w:t>3.</w:t>
      </w:r>
      <w:r>
        <w:rPr>
          <w:sz w:val="18"/>
        </w:rPr>
        <w:tab/>
      </w:r>
      <w:r>
        <w:t>SPRZĘT</w:t>
      </w:r>
    </w:p>
    <w:p w:rsidR="00B824BE" w:rsidRDefault="00F02443">
      <w:pPr>
        <w:tabs>
          <w:tab w:val="center" w:pos="2019"/>
        </w:tabs>
        <w:spacing w:after="57"/>
        <w:ind w:left="0" w:firstLine="0"/>
        <w:jc w:val="left"/>
      </w:pPr>
      <w:r>
        <w:rPr>
          <w:b/>
        </w:rPr>
        <w:t>3.1.</w:t>
      </w:r>
      <w:r>
        <w:rPr>
          <w:b/>
        </w:rPr>
        <w:tab/>
        <w:t>Ogólne wymagania dotyczące sprzętu</w:t>
      </w:r>
    </w:p>
    <w:p w:rsidR="00B824BE" w:rsidRDefault="00F02443">
      <w:pPr>
        <w:spacing w:after="112"/>
        <w:ind w:left="13" w:right="7"/>
      </w:pPr>
      <w:r>
        <w:t>Ogólne wymagania dotyczące Sprzętu podano w ST 00.01.00 „Wymagania ogólne”.</w:t>
      </w:r>
    </w:p>
    <w:p w:rsidR="00B824BE" w:rsidRDefault="00F02443">
      <w:pPr>
        <w:tabs>
          <w:tab w:val="center" w:pos="1597"/>
        </w:tabs>
        <w:spacing w:after="57"/>
        <w:ind w:left="0" w:firstLine="0"/>
        <w:jc w:val="left"/>
      </w:pPr>
      <w:r>
        <w:rPr>
          <w:b/>
        </w:rPr>
        <w:t>3.2.</w:t>
      </w:r>
      <w:r>
        <w:rPr>
          <w:b/>
        </w:rPr>
        <w:tab/>
        <w:t>Sprzęt do wykonania robót</w:t>
      </w:r>
    </w:p>
    <w:p w:rsidR="00B824BE" w:rsidRDefault="00F02443">
      <w:pPr>
        <w:pStyle w:val="Nagwek1"/>
        <w:ind w:left="10" w:right="1"/>
      </w:pPr>
      <w:r>
        <w:t>Narzędzia</w:t>
      </w:r>
    </w:p>
    <w:p w:rsidR="00B824BE" w:rsidRDefault="00F02443">
      <w:pPr>
        <w:ind w:left="13" w:right="7"/>
      </w:pPr>
      <w:r>
        <w:t>Narzędzia stosowane powszechnie podczas pracy w technologii suchej zabudowy:</w:t>
      </w:r>
    </w:p>
    <w:p w:rsidR="00B824BE" w:rsidRDefault="00F02443">
      <w:pPr>
        <w:numPr>
          <w:ilvl w:val="0"/>
          <w:numId w:val="5"/>
        </w:numPr>
        <w:ind w:right="7" w:hanging="178"/>
      </w:pPr>
      <w:r>
        <w:t>Do cięcia płyty g-k używane są noże z wymiennym ostrzem, piła otwornica i piła płatnica.</w:t>
      </w:r>
    </w:p>
    <w:p w:rsidR="00B824BE" w:rsidRDefault="00F02443">
      <w:pPr>
        <w:numPr>
          <w:ilvl w:val="0"/>
          <w:numId w:val="5"/>
        </w:numPr>
        <w:ind w:right="7" w:hanging="178"/>
      </w:pPr>
      <w:r>
        <w:t>Do mieszania systemowego gipsu szpachlowego do spoinowania używamy wolnoobrotową wiertarkę</w:t>
      </w:r>
      <w:r>
        <w:t xml:space="preserve"> z mieszadłem, kielni </w:t>
      </w:r>
      <w:proofErr w:type="spellStart"/>
      <w:r>
        <w:t>iwiadro</w:t>
      </w:r>
      <w:proofErr w:type="spellEnd"/>
      <w:r>
        <w:t xml:space="preserve"> plastikowe.</w:t>
      </w:r>
    </w:p>
    <w:p w:rsidR="00B824BE" w:rsidRDefault="00F02443">
      <w:pPr>
        <w:numPr>
          <w:ilvl w:val="0"/>
          <w:numId w:val="5"/>
        </w:numPr>
        <w:ind w:right="7" w:hanging="178"/>
      </w:pPr>
      <w:r>
        <w:t>Do prawidłowego ustawienia mocowanych płyt g-k stosowany jest powszechnie młotek gumowy, łata i poziomica.</w:t>
      </w:r>
    </w:p>
    <w:p w:rsidR="00B824BE" w:rsidRDefault="00F02443">
      <w:pPr>
        <w:numPr>
          <w:ilvl w:val="0"/>
          <w:numId w:val="5"/>
        </w:numPr>
        <w:ind w:right="7" w:hanging="178"/>
      </w:pPr>
      <w:r>
        <w:t>Do przykracania płyt g-k najlepsza jest wkrętarka z regulacją głębokości wkręcania.</w:t>
      </w:r>
    </w:p>
    <w:p w:rsidR="00B824BE" w:rsidRDefault="00F02443">
      <w:pPr>
        <w:numPr>
          <w:ilvl w:val="0"/>
          <w:numId w:val="5"/>
        </w:numPr>
        <w:ind w:right="7" w:hanging="178"/>
      </w:pPr>
      <w:r>
        <w:t>Narzędzia do spoinowani</w:t>
      </w:r>
      <w:r>
        <w:t>a płyt g-k to szpachelka, packa metalowa oraz papier ścierny.</w:t>
      </w:r>
    </w:p>
    <w:p w:rsidR="00B824BE" w:rsidRDefault="00F02443">
      <w:pPr>
        <w:numPr>
          <w:ilvl w:val="0"/>
          <w:numId w:val="5"/>
        </w:numPr>
        <w:spacing w:after="269"/>
        <w:ind w:right="7" w:hanging="178"/>
      </w:pPr>
      <w:r>
        <w:t xml:space="preserve">Dodatkowo mogą być użyteczne: </w:t>
      </w:r>
      <w:proofErr w:type="spellStart"/>
      <w:r>
        <w:t>tacker</w:t>
      </w:r>
      <w:proofErr w:type="spellEnd"/>
      <w:r>
        <w:t xml:space="preserve"> i zszywki (mocowanie wełny mineralnej podczas zabudowy poddasza), strug kątowy(fazowanie krawędzi płyt g-k) oraz sznurek malarski (do wyznaczania poziomów).</w:t>
      </w:r>
    </w:p>
    <w:p w:rsidR="00B824BE" w:rsidRDefault="00F02443">
      <w:pPr>
        <w:pStyle w:val="Nagwek1"/>
        <w:tabs>
          <w:tab w:val="center" w:pos="856"/>
        </w:tabs>
        <w:spacing w:after="100"/>
        <w:ind w:left="0" w:firstLine="0"/>
      </w:pPr>
      <w:r>
        <w:rPr>
          <w:sz w:val="18"/>
        </w:rPr>
        <w:t>4.</w:t>
      </w:r>
      <w:r>
        <w:rPr>
          <w:sz w:val="18"/>
        </w:rPr>
        <w:tab/>
      </w:r>
      <w:r>
        <w:t>TRANSPORT</w:t>
      </w:r>
    </w:p>
    <w:p w:rsidR="00B824BE" w:rsidRDefault="00F02443">
      <w:pPr>
        <w:spacing w:after="172"/>
        <w:ind w:left="13" w:right="7"/>
      </w:pPr>
      <w:r>
        <w:t>Ogólne wymagania dotyczące Transportu podano w  ST 00.01.00 „Wymagania ogólne”</w:t>
      </w:r>
    </w:p>
    <w:p w:rsidR="00B824BE" w:rsidRDefault="00F02443">
      <w:pPr>
        <w:pStyle w:val="Nagwek2"/>
        <w:tabs>
          <w:tab w:val="center" w:pos="1312"/>
        </w:tabs>
        <w:spacing w:line="325" w:lineRule="auto"/>
        <w:ind w:left="0" w:firstLine="0"/>
      </w:pPr>
      <w:r>
        <w:t>4.1.</w:t>
      </w:r>
      <w:r>
        <w:tab/>
        <w:t>Warunki transportu</w:t>
      </w:r>
    </w:p>
    <w:p w:rsidR="00B824BE" w:rsidRDefault="00F02443">
      <w:pPr>
        <w:spacing w:after="17" w:line="325" w:lineRule="auto"/>
        <w:ind w:left="10" w:right="6390"/>
        <w:jc w:val="left"/>
      </w:pPr>
      <w:r>
        <w:rPr>
          <w:b/>
        </w:rPr>
        <w:t>Transport i składowanie płyt g-k</w:t>
      </w:r>
    </w:p>
    <w:p w:rsidR="00B824BE" w:rsidRDefault="00F02443">
      <w:pPr>
        <w:ind w:left="13" w:right="7"/>
      </w:pPr>
      <w:r>
        <w:t>Wysoką jakość wykończeniową wnętrz w technologii suchej zabudowy można zapewnić stosując odpowiednie zasady</w:t>
      </w:r>
      <w:r>
        <w:t xml:space="preserve"> postępowania z płytami g-k podczas ich transportu na plac budowy i w trakcie samego montażu. </w:t>
      </w:r>
    </w:p>
    <w:p w:rsidR="00B824BE" w:rsidRDefault="00F02443">
      <w:pPr>
        <w:numPr>
          <w:ilvl w:val="0"/>
          <w:numId w:val="6"/>
        </w:numPr>
        <w:ind w:right="7" w:hanging="202"/>
      </w:pPr>
      <w:r>
        <w:t xml:space="preserve">Płyty g-k przenosimy boczną krawędzią pionowo lub przewozimy na odpowiednio przystosowanych wózkach </w:t>
      </w:r>
      <w:proofErr w:type="spellStart"/>
      <w:r>
        <w:t>widłowych,paletach</w:t>
      </w:r>
      <w:proofErr w:type="spellEnd"/>
      <w:r>
        <w:t xml:space="preserve"> lub innych wózkach transportowych.</w:t>
      </w:r>
    </w:p>
    <w:p w:rsidR="00B824BE" w:rsidRDefault="00F02443">
      <w:pPr>
        <w:numPr>
          <w:ilvl w:val="0"/>
          <w:numId w:val="6"/>
        </w:numPr>
        <w:ind w:right="7" w:hanging="202"/>
      </w:pPr>
      <w:r>
        <w:t xml:space="preserve">Płyty g-k powinny być składowane na płaskim podłożu (najlepiej palecie) lub na podkładkach drewnianych </w:t>
      </w:r>
      <w:proofErr w:type="spellStart"/>
      <w:r>
        <w:t>rozmieszczonychmaksimum</w:t>
      </w:r>
      <w:proofErr w:type="spellEnd"/>
      <w:r>
        <w:t>, co 35 cm. Uwaga, nacisk 50 standardowych płyt g-k na podłoże to około 5,65 KN/m2.</w:t>
      </w:r>
    </w:p>
    <w:p w:rsidR="00B824BE" w:rsidRDefault="00F02443">
      <w:pPr>
        <w:numPr>
          <w:ilvl w:val="0"/>
          <w:numId w:val="6"/>
        </w:numPr>
        <w:ind w:right="7" w:hanging="202"/>
      </w:pPr>
      <w:r>
        <w:lastRenderedPageBreak/>
        <w:t xml:space="preserve">Płyty g-k i kleje, szpachle i gipsy systemowe </w:t>
      </w:r>
      <w:r>
        <w:t xml:space="preserve">należy chronić przed wilgocią. Nie wolno stosować płyt g-k zamoczonych </w:t>
      </w:r>
      <w:proofErr w:type="spellStart"/>
      <w:r>
        <w:t>lubzawilgoconych</w:t>
      </w:r>
      <w:proofErr w:type="spellEnd"/>
      <w:r>
        <w:t>.</w:t>
      </w:r>
    </w:p>
    <w:p w:rsidR="00B824BE" w:rsidRDefault="00F02443">
      <w:pPr>
        <w:pStyle w:val="Nagwek2"/>
        <w:tabs>
          <w:tab w:val="center" w:pos="2061"/>
        </w:tabs>
        <w:spacing w:after="57"/>
        <w:ind w:left="0" w:firstLine="0"/>
      </w:pPr>
      <w:r>
        <w:t>4.2.</w:t>
      </w:r>
      <w:r>
        <w:tab/>
        <w:t>Warunki składowania na placu budowy</w:t>
      </w:r>
    </w:p>
    <w:p w:rsidR="00B824BE" w:rsidRDefault="00F02443">
      <w:pPr>
        <w:ind w:left="13" w:right="7"/>
      </w:pPr>
      <w:r>
        <w:t xml:space="preserve">Przy obróbce lub montażu płyt gipsowo-kartonowych należy przestrzegać poniższych wskazówek: </w:t>
      </w:r>
    </w:p>
    <w:p w:rsidR="00B824BE" w:rsidRDefault="00F02443">
      <w:pPr>
        <w:numPr>
          <w:ilvl w:val="0"/>
          <w:numId w:val="7"/>
        </w:numPr>
        <w:ind w:right="7" w:hanging="360"/>
      </w:pPr>
      <w:r>
        <w:t>Płyty gipsowo-kartonowe należy pr</w:t>
      </w:r>
      <w:r>
        <w:t xml:space="preserve">zenosić ręcznie w pozycji pionowej lub przewozić za pomocą odpowiednich środków transportowych (wózek podnośny, wózek do płyt lub wózek do transportu ciężkich pakietów płyt). </w:t>
      </w:r>
    </w:p>
    <w:p w:rsidR="00B824BE" w:rsidRDefault="00F02443">
      <w:pPr>
        <w:numPr>
          <w:ilvl w:val="0"/>
          <w:numId w:val="7"/>
        </w:numPr>
        <w:ind w:right="7" w:hanging="360"/>
      </w:pPr>
      <w:r>
        <w:t>Podczas osadzania płyt należy zwracać uwagę na to, aby nie uszkodzić naroży i kr</w:t>
      </w:r>
      <w:r>
        <w:t>awędzi. Niewłaściwe składowanie (np. stawianie płyt w pionie) może prowadzić do odkształceń, które utrudniają prawidłowy montaż i prowadzą do powstania usterek.</w:t>
      </w:r>
    </w:p>
    <w:p w:rsidR="00B824BE" w:rsidRDefault="00F02443">
      <w:pPr>
        <w:numPr>
          <w:ilvl w:val="0"/>
          <w:numId w:val="7"/>
        </w:numPr>
        <w:spacing w:after="45"/>
        <w:ind w:right="7" w:hanging="360"/>
      </w:pPr>
      <w:r>
        <w:t xml:space="preserve">Aby zapobiec ewentualnym uszkodzeniom (odkształceniom lub pęknięciom), płyty gipsowo-kartonowe </w:t>
      </w:r>
      <w:r>
        <w:t>muszą być składowane na płaskim podłożu (palecie) lub na kantówkach rozmieszczonych co 50 cm. Podczas składowania płyt trzeba zwracać uwagę na nośność podłoża (stropu). 50 płyt ognioodpornych o grubości 12,5 mm i wymiarach 2600 x 1200 mm obciąża strop nośn</w:t>
      </w:r>
      <w:r>
        <w:t xml:space="preserve">y ok. 5,00 </w:t>
      </w:r>
      <w:proofErr w:type="spellStart"/>
      <w:r>
        <w:t>kN</w:t>
      </w:r>
      <w:proofErr w:type="spellEnd"/>
      <w:r>
        <w:t>/m</w:t>
      </w:r>
      <w:r>
        <w:rPr>
          <w:sz w:val="14"/>
          <w:vertAlign w:val="superscript"/>
        </w:rPr>
        <w:t>2</w:t>
      </w:r>
      <w:r>
        <w:t xml:space="preserve"> (500 kg/m</w:t>
      </w:r>
      <w:r>
        <w:rPr>
          <w:sz w:val="14"/>
          <w:vertAlign w:val="superscript"/>
        </w:rPr>
        <w:t>2</w:t>
      </w:r>
      <w:r>
        <w:t>).</w:t>
      </w:r>
    </w:p>
    <w:p w:rsidR="00B824BE" w:rsidRDefault="00F02443">
      <w:pPr>
        <w:numPr>
          <w:ilvl w:val="0"/>
          <w:numId w:val="7"/>
        </w:numPr>
        <w:ind w:right="7" w:hanging="360"/>
      </w:pPr>
      <w:r>
        <w:t xml:space="preserve">Płyty i akcesoria powinny być zabezpieczone przed wilgocią i wpływami atmosferycznymi. Płyty wilgotne należy suszyć pojedynczo ułożone na płaskim podłożu. </w:t>
      </w:r>
    </w:p>
    <w:p w:rsidR="00B824BE" w:rsidRDefault="00F02443">
      <w:pPr>
        <w:numPr>
          <w:ilvl w:val="0"/>
          <w:numId w:val="7"/>
        </w:numPr>
        <w:ind w:right="7" w:hanging="360"/>
      </w:pPr>
      <w:r>
        <w:t>Produkty gipsowe (płyty, klej gipsowy, masa szpachlowa) należy przecho</w:t>
      </w:r>
      <w:r>
        <w:t xml:space="preserve">wywać w suchych pomieszczeniach. Zakres klimatyczny korzystny dla obróbki płyt gipsowo-kartonowych mieści się pomiędzy 40 i 70% wilgotności względnej powietrza i przy temperaturze pomieszczenia od +5°C do maksymalnie +40°C. </w:t>
      </w:r>
    </w:p>
    <w:p w:rsidR="00B824BE" w:rsidRDefault="00F02443">
      <w:pPr>
        <w:numPr>
          <w:ilvl w:val="0"/>
          <w:numId w:val="7"/>
        </w:numPr>
        <w:spacing w:after="242"/>
        <w:ind w:right="7" w:hanging="360"/>
      </w:pPr>
      <w:r>
        <w:t>Po montażu systemy z płyt gipso</w:t>
      </w:r>
      <w:r>
        <w:t>wo-kartonowych należy chronić przed długotrwałym działaniem wilgoci.</w:t>
      </w:r>
    </w:p>
    <w:p w:rsidR="00B824BE" w:rsidRDefault="00F02443">
      <w:pPr>
        <w:pStyle w:val="Nagwek1"/>
        <w:tabs>
          <w:tab w:val="center" w:pos="1167"/>
        </w:tabs>
        <w:spacing w:after="220"/>
        <w:ind w:left="0" w:firstLine="0"/>
      </w:pPr>
      <w:r>
        <w:rPr>
          <w:sz w:val="18"/>
        </w:rPr>
        <w:t>5.</w:t>
      </w:r>
      <w:r>
        <w:rPr>
          <w:sz w:val="18"/>
        </w:rPr>
        <w:tab/>
      </w:r>
      <w:r>
        <w:t>WYKONANIE ROBÓT</w:t>
      </w:r>
    </w:p>
    <w:p w:rsidR="00B824BE" w:rsidRDefault="00F02443">
      <w:pPr>
        <w:tabs>
          <w:tab w:val="center" w:pos="1824"/>
        </w:tabs>
        <w:spacing w:after="57"/>
        <w:ind w:left="0" w:firstLine="0"/>
        <w:jc w:val="left"/>
      </w:pPr>
      <w:r>
        <w:rPr>
          <w:noProof/>
        </w:rPr>
        <w:drawing>
          <wp:anchor distT="0" distB="0" distL="114300" distR="114300" simplePos="0" relativeHeight="251658240" behindDoc="0" locked="0" layoutInCell="1" allowOverlap="0">
            <wp:simplePos x="0" y="0"/>
            <wp:positionH relativeFrom="column">
              <wp:posOffset>4456430</wp:posOffset>
            </wp:positionH>
            <wp:positionV relativeFrom="paragraph">
              <wp:posOffset>-163293</wp:posOffset>
            </wp:positionV>
            <wp:extent cx="1264920" cy="3087625"/>
            <wp:effectExtent l="0" t="0" r="0" b="0"/>
            <wp:wrapSquare wrapText="bothSides"/>
            <wp:docPr id="35553" name="Picture 35553"/>
            <wp:cNvGraphicFramePr/>
            <a:graphic xmlns:a="http://schemas.openxmlformats.org/drawingml/2006/main">
              <a:graphicData uri="http://schemas.openxmlformats.org/drawingml/2006/picture">
                <pic:pic xmlns:pic="http://schemas.openxmlformats.org/drawingml/2006/picture">
                  <pic:nvPicPr>
                    <pic:cNvPr id="35553" name="Picture 35553"/>
                    <pic:cNvPicPr/>
                  </pic:nvPicPr>
                  <pic:blipFill>
                    <a:blip r:embed="rId8"/>
                    <a:stretch>
                      <a:fillRect/>
                    </a:stretch>
                  </pic:blipFill>
                  <pic:spPr>
                    <a:xfrm>
                      <a:off x="0" y="0"/>
                      <a:ext cx="1264920" cy="3087625"/>
                    </a:xfrm>
                    <a:prstGeom prst="rect">
                      <a:avLst/>
                    </a:prstGeom>
                  </pic:spPr>
                </pic:pic>
              </a:graphicData>
            </a:graphic>
          </wp:anchor>
        </w:drawing>
      </w:r>
      <w:r>
        <w:rPr>
          <w:b/>
        </w:rPr>
        <w:t>5.1.</w:t>
      </w:r>
      <w:r>
        <w:rPr>
          <w:b/>
        </w:rPr>
        <w:tab/>
        <w:t>Ogólne zasady wykonania Robót</w:t>
      </w:r>
    </w:p>
    <w:p w:rsidR="00B824BE" w:rsidRDefault="00F02443">
      <w:pPr>
        <w:spacing w:after="172"/>
        <w:ind w:left="13" w:right="177"/>
      </w:pPr>
      <w:r>
        <w:t>Ogólne wymagania dotyczące wykonania Robót podano w  ST 00.01.00 „Wymagania ogólne”.</w:t>
      </w:r>
    </w:p>
    <w:p w:rsidR="00B824BE" w:rsidRDefault="00F02443">
      <w:pPr>
        <w:tabs>
          <w:tab w:val="center" w:pos="2533"/>
        </w:tabs>
        <w:spacing w:after="57"/>
        <w:ind w:left="0" w:firstLine="0"/>
        <w:jc w:val="left"/>
      </w:pPr>
      <w:r>
        <w:rPr>
          <w:b/>
        </w:rPr>
        <w:t>5.2.</w:t>
      </w:r>
      <w:r>
        <w:rPr>
          <w:b/>
        </w:rPr>
        <w:tab/>
      </w:r>
      <w:r>
        <w:rPr>
          <w:b/>
        </w:rPr>
        <w:t xml:space="preserve">Przycinanie i obróbka płyt gipsowo-kartonowych </w:t>
      </w:r>
    </w:p>
    <w:p w:rsidR="00B824BE" w:rsidRDefault="00F02443">
      <w:pPr>
        <w:pStyle w:val="Nagwek1"/>
        <w:ind w:left="10" w:right="177"/>
      </w:pPr>
      <w:r>
        <w:t>Przycinanie</w:t>
      </w:r>
    </w:p>
    <w:p w:rsidR="00B824BE" w:rsidRDefault="00F02443">
      <w:pPr>
        <w:ind w:left="13" w:right="177"/>
      </w:pPr>
      <w:r>
        <w:t xml:space="preserve">Płyty gipsowo-kartonowe można łatwo ciąć za pomocą noża do płyt lub noża do wykładzin. Podczas przycinania płyty powinny leżeć płasko na równym podłożu, np.: na palecie lub na specjalnym stole do </w:t>
      </w:r>
      <w:r>
        <w:t>przycinania. Aby przyciąć płytę należy: (1) naciąć karton strony licowej (zastosować łatę); (2) płytę złamać w rdzeniu gipsowym; (3) rozciąć karton strony tylnej. Aby dokonać dokładnego przycięcia, należy użyć piły płatnicy (4) lub piły tarczowej z urządze</w:t>
      </w:r>
      <w:r>
        <w:t xml:space="preserve">niem odsysającym. </w:t>
      </w:r>
      <w:r>
        <w:rPr>
          <w:b/>
        </w:rPr>
        <w:t>Obróbka krawędzi</w:t>
      </w:r>
    </w:p>
    <w:p w:rsidR="00B824BE" w:rsidRDefault="00F02443">
      <w:pPr>
        <w:ind w:left="13" w:right="177"/>
      </w:pPr>
      <w:r>
        <w:t xml:space="preserve">Krawędzie cięte </w:t>
      </w:r>
      <w:proofErr w:type="spellStart"/>
      <w:r>
        <w:t>sfazować</w:t>
      </w:r>
      <w:proofErr w:type="spellEnd"/>
      <w:r>
        <w:t xml:space="preserve"> za pomocą struga. Karton na stronie licowej obrobić posługując się papierem ściernym, strugiem bądź tarnikiem. W płytach gipsowo-kartonowych z fabrycznie sfazowanymi krawędziami także należy oszli</w:t>
      </w:r>
      <w:r>
        <w:t xml:space="preserve">fować krawędź kartonu na stronie licowej. Przed spoinowaniem należy usunąć pył gipsowy z krawędzi płyt przez szczotkowanie lub lekkie zwilżenie w celu zapewnienia lepszej przyczepności masy szpachlowej. </w:t>
      </w:r>
      <w:r>
        <w:rPr>
          <w:b/>
        </w:rPr>
        <w:t>Wycięcia</w:t>
      </w:r>
    </w:p>
    <w:p w:rsidR="00B824BE" w:rsidRDefault="00F02443">
      <w:pPr>
        <w:spacing w:after="234"/>
        <w:ind w:left="13" w:right="177"/>
      </w:pPr>
      <w:r>
        <w:t>Wycięcia instalacyjne, otwory i przepusty na</w:t>
      </w:r>
      <w:r>
        <w:t>leży dokładnie wymierzyć, wykreślić i wyciąć posługując się piłą otwornicą (5) lub piłką do wycinania (6). Średnica otworu powinna być ok. 10 mm większa niż średnica rury.</w:t>
      </w:r>
    </w:p>
    <w:p w:rsidR="00B824BE" w:rsidRDefault="00F02443">
      <w:pPr>
        <w:spacing w:after="114"/>
        <w:ind w:left="10" w:right="177"/>
        <w:jc w:val="left"/>
      </w:pPr>
      <w:r>
        <w:rPr>
          <w:b/>
        </w:rPr>
        <w:t>Płyty gipsowo-kartonowe należy poddawać obróbce w temperaturze otoczenia powyżej +10</w:t>
      </w:r>
      <w:r>
        <w:rPr>
          <w:b/>
        </w:rPr>
        <w:t>°C oraz przy wilgotności powietrza od 40% do 70%.</w:t>
      </w:r>
    </w:p>
    <w:p w:rsidR="00B824BE" w:rsidRDefault="00F02443">
      <w:pPr>
        <w:pStyle w:val="Nagwek2"/>
        <w:tabs>
          <w:tab w:val="center" w:pos="2116"/>
        </w:tabs>
        <w:spacing w:after="117"/>
        <w:ind w:left="0" w:firstLine="0"/>
      </w:pPr>
      <w:r>
        <w:t>5.3.</w:t>
      </w:r>
      <w:r>
        <w:tab/>
        <w:t xml:space="preserve">Mocowanie płyt i wykonywanie połączeń </w:t>
      </w:r>
    </w:p>
    <w:p w:rsidR="00B824BE" w:rsidRDefault="00F02443">
      <w:pPr>
        <w:pStyle w:val="Nagwek3"/>
        <w:tabs>
          <w:tab w:val="center" w:pos="1181"/>
        </w:tabs>
        <w:ind w:left="0" w:firstLine="0"/>
      </w:pPr>
      <w:r>
        <w:t>5.3.1.</w:t>
      </w:r>
      <w:r>
        <w:tab/>
        <w:t>Mocowanie</w:t>
      </w:r>
    </w:p>
    <w:p w:rsidR="00B824BE" w:rsidRDefault="00F02443">
      <w:pPr>
        <w:ind w:left="13" w:right="7"/>
      </w:pPr>
      <w:r>
        <w:t>Płyty gipsowo-karto mogą być mocowane do konstrukcji nośnej wykonanej z metalu bądź z drewna. Mogą być one także przyklejane bezpośrednio do pion</w:t>
      </w:r>
      <w:r>
        <w:t xml:space="preserve">owych elementów konstrukcyjnych za pomocą kleju gipsowego( np. </w:t>
      </w:r>
      <w:proofErr w:type="spellStart"/>
      <w:r>
        <w:t>Ansetzgips</w:t>
      </w:r>
      <w:proofErr w:type="spellEnd"/>
      <w:r>
        <w:t xml:space="preserve"> 60). Nie wolno przyklejać płyt gipsowo-kartonowych do skośnych lub poziomych elementów konstrukcyjnych (stropy i dachy). Przy montażu płyt gipsowo-kartonowych należy pamiętać, aby by</w:t>
      </w:r>
      <w:r>
        <w:t>ły one do siebie szczelnie dosunięte oraz, aby przylegały do konstrukcji nośnej. Należy zachować następujące odstępy elementów mocujących od krawędzi płyty: krawędzie osłonięte kartonem co najmniej 10 mm, krawędzie nie osłonięte kartonem co najmniej 15 mm.</w:t>
      </w:r>
      <w:r>
        <w:t xml:space="preserve"> Wkręty lub klamry umieszczać prostopadle do płaszczyzny płyty i wpuszczać tylko na taką głębokość, aby nie uszkodzić kartonu główką elementu mocującego. W czasie prac montażowych nie dopuszczać do powstawania odkształceń płyt gipsowo-kartonowych (spęczeni</w:t>
      </w:r>
      <w:r>
        <w:t xml:space="preserve">a, naprężenia). Długość elementu mocującego zależy od grubości płyty lub grubości okładziny oraz od wymaganej głębokości wpuszczenia go w konstrukcję nośną. </w:t>
      </w:r>
      <w:r>
        <w:rPr>
          <w:b/>
        </w:rPr>
        <w:t>Głębokości osadzenia elementów mocujących w konstrukcje nośne</w:t>
      </w:r>
    </w:p>
    <w:tbl>
      <w:tblPr>
        <w:tblStyle w:val="TableGrid"/>
        <w:tblW w:w="8655" w:type="dxa"/>
        <w:tblInd w:w="-1" w:type="dxa"/>
        <w:tblCellMar>
          <w:top w:w="11" w:type="dxa"/>
          <w:left w:w="709" w:type="dxa"/>
          <w:bottom w:w="0" w:type="dxa"/>
          <w:right w:w="115" w:type="dxa"/>
        </w:tblCellMar>
        <w:tblLook w:val="04A0" w:firstRow="1" w:lastRow="0" w:firstColumn="1" w:lastColumn="0" w:noHBand="0" w:noVBand="1"/>
      </w:tblPr>
      <w:tblGrid>
        <w:gridCol w:w="4110"/>
        <w:gridCol w:w="4545"/>
      </w:tblGrid>
      <w:tr w:rsidR="00B824BE">
        <w:trPr>
          <w:trHeight w:val="425"/>
        </w:trPr>
        <w:tc>
          <w:tcPr>
            <w:tcW w:w="4110" w:type="dxa"/>
            <w:tcBorders>
              <w:top w:val="single" w:sz="4" w:space="0" w:color="000000"/>
              <w:left w:val="single" w:sz="5" w:space="0" w:color="000000"/>
              <w:bottom w:val="single" w:sz="4" w:space="0" w:color="000000"/>
              <w:right w:val="single" w:sz="5" w:space="0" w:color="000000"/>
            </w:tcBorders>
            <w:vAlign w:val="center"/>
          </w:tcPr>
          <w:p w:rsidR="00B824BE" w:rsidRDefault="00F02443">
            <w:pPr>
              <w:spacing w:after="0" w:line="259" w:lineRule="auto"/>
              <w:ind w:left="0" w:right="601" w:firstLine="0"/>
              <w:jc w:val="center"/>
            </w:pPr>
            <w:r>
              <w:t>Element mocujący</w:t>
            </w:r>
          </w:p>
        </w:tc>
        <w:tc>
          <w:tcPr>
            <w:tcW w:w="4545" w:type="dxa"/>
            <w:tcBorders>
              <w:top w:val="single" w:sz="4" w:space="0" w:color="000000"/>
              <w:left w:val="single" w:sz="5" w:space="0" w:color="000000"/>
              <w:bottom w:val="single" w:sz="4" w:space="0" w:color="000000"/>
              <w:right w:val="single" w:sz="4" w:space="0" w:color="000000"/>
            </w:tcBorders>
            <w:vAlign w:val="center"/>
          </w:tcPr>
          <w:p w:rsidR="00B824BE" w:rsidRDefault="00F02443">
            <w:pPr>
              <w:spacing w:after="0" w:line="259" w:lineRule="auto"/>
              <w:ind w:left="0" w:right="593" w:firstLine="0"/>
              <w:jc w:val="center"/>
            </w:pPr>
            <w:r>
              <w:t xml:space="preserve">Minimalna głębokość osadzenia </w:t>
            </w:r>
            <w:r>
              <w:rPr>
                <w:b/>
              </w:rPr>
              <w:t>S</w:t>
            </w:r>
          </w:p>
        </w:tc>
      </w:tr>
      <w:tr w:rsidR="00B824BE">
        <w:trPr>
          <w:trHeight w:val="194"/>
        </w:trPr>
        <w:tc>
          <w:tcPr>
            <w:tcW w:w="4110" w:type="dxa"/>
            <w:tcBorders>
              <w:top w:val="single" w:sz="4" w:space="0" w:color="000000"/>
              <w:left w:val="single" w:sz="5" w:space="0" w:color="000000"/>
              <w:bottom w:val="single" w:sz="4" w:space="0" w:color="000000"/>
              <w:right w:val="single" w:sz="5" w:space="0" w:color="000000"/>
            </w:tcBorders>
          </w:tcPr>
          <w:p w:rsidR="00B824BE" w:rsidRDefault="00F02443">
            <w:pPr>
              <w:spacing w:after="0" w:line="259" w:lineRule="auto"/>
              <w:ind w:left="0" w:right="379" w:firstLine="0"/>
              <w:jc w:val="center"/>
            </w:pPr>
            <w:r>
              <w:t>Blachowkręty</w:t>
            </w:r>
          </w:p>
        </w:tc>
        <w:tc>
          <w:tcPr>
            <w:tcW w:w="4545" w:type="dxa"/>
            <w:tcBorders>
              <w:top w:val="single" w:sz="4" w:space="0" w:color="000000"/>
              <w:left w:val="single" w:sz="5" w:space="0" w:color="000000"/>
              <w:bottom w:val="single" w:sz="4" w:space="0" w:color="000000"/>
              <w:right w:val="single" w:sz="4" w:space="0" w:color="000000"/>
            </w:tcBorders>
          </w:tcPr>
          <w:p w:rsidR="00B824BE" w:rsidRDefault="00F02443">
            <w:pPr>
              <w:spacing w:after="0" w:line="259" w:lineRule="auto"/>
              <w:ind w:left="0" w:right="594" w:firstLine="0"/>
              <w:jc w:val="center"/>
            </w:pPr>
            <w:r>
              <w:t>»10mm</w:t>
            </w:r>
          </w:p>
        </w:tc>
      </w:tr>
      <w:tr w:rsidR="00B824BE">
        <w:trPr>
          <w:trHeight w:val="194"/>
        </w:trPr>
        <w:tc>
          <w:tcPr>
            <w:tcW w:w="4110" w:type="dxa"/>
            <w:tcBorders>
              <w:top w:val="single" w:sz="4" w:space="0" w:color="000000"/>
              <w:left w:val="single" w:sz="5" w:space="0" w:color="000000"/>
              <w:bottom w:val="single" w:sz="4" w:space="0" w:color="000000"/>
              <w:right w:val="single" w:sz="5" w:space="0" w:color="000000"/>
            </w:tcBorders>
          </w:tcPr>
          <w:p w:rsidR="00B824BE" w:rsidRDefault="00F02443">
            <w:pPr>
              <w:spacing w:after="0" w:line="259" w:lineRule="auto"/>
              <w:ind w:left="0" w:right="379" w:firstLine="0"/>
              <w:jc w:val="center"/>
            </w:pPr>
            <w:r>
              <w:t>Wkręty do drewna, klamry</w:t>
            </w:r>
          </w:p>
        </w:tc>
        <w:tc>
          <w:tcPr>
            <w:tcW w:w="4545" w:type="dxa"/>
            <w:tcBorders>
              <w:top w:val="single" w:sz="4" w:space="0" w:color="000000"/>
              <w:left w:val="single" w:sz="5" w:space="0" w:color="000000"/>
              <w:bottom w:val="single" w:sz="4" w:space="0" w:color="000000"/>
              <w:right w:val="single" w:sz="4" w:space="0" w:color="000000"/>
            </w:tcBorders>
          </w:tcPr>
          <w:p w:rsidR="00B824BE" w:rsidRDefault="00F02443">
            <w:pPr>
              <w:spacing w:after="0" w:line="259" w:lineRule="auto"/>
              <w:ind w:left="0" w:right="591" w:firstLine="0"/>
              <w:jc w:val="center"/>
            </w:pPr>
            <w:r>
              <w:t xml:space="preserve">&gt;5 x </w:t>
            </w:r>
            <w:proofErr w:type="spellStart"/>
            <w:r>
              <w:t>d</w:t>
            </w:r>
            <w:r>
              <w:rPr>
                <w:sz w:val="14"/>
                <w:vertAlign w:val="subscript"/>
              </w:rPr>
              <w:t>N</w:t>
            </w:r>
            <w:proofErr w:type="spellEnd"/>
          </w:p>
        </w:tc>
      </w:tr>
      <w:tr w:rsidR="00B824BE">
        <w:trPr>
          <w:trHeight w:val="413"/>
        </w:trPr>
        <w:tc>
          <w:tcPr>
            <w:tcW w:w="4110" w:type="dxa"/>
            <w:tcBorders>
              <w:top w:val="single" w:sz="4" w:space="0" w:color="000000"/>
              <w:left w:val="single" w:sz="5" w:space="0" w:color="000000"/>
              <w:bottom w:val="single" w:sz="4" w:space="0" w:color="000000"/>
              <w:right w:val="nil"/>
            </w:tcBorders>
          </w:tcPr>
          <w:p w:rsidR="00B824BE" w:rsidRDefault="00F02443">
            <w:pPr>
              <w:spacing w:after="0" w:line="259" w:lineRule="auto"/>
              <w:ind w:left="0" w:right="320" w:firstLine="0"/>
              <w:jc w:val="left"/>
            </w:pPr>
            <w:proofErr w:type="spellStart"/>
            <w:r>
              <w:t>d</w:t>
            </w:r>
            <w:r>
              <w:rPr>
                <w:sz w:val="14"/>
                <w:vertAlign w:val="subscript"/>
              </w:rPr>
              <w:t>N</w:t>
            </w:r>
            <w:proofErr w:type="spellEnd"/>
            <w:r>
              <w:t xml:space="preserve"> = średnica nominalna wkrętów, klamer </w:t>
            </w:r>
            <w:r>
              <w:rPr>
                <w:b/>
              </w:rPr>
              <w:t>S</w:t>
            </w:r>
            <w:r>
              <w:t xml:space="preserve"> = minimalna głębokość osadzenia</w:t>
            </w:r>
          </w:p>
        </w:tc>
        <w:tc>
          <w:tcPr>
            <w:tcW w:w="4545" w:type="dxa"/>
            <w:tcBorders>
              <w:top w:val="single" w:sz="4" w:space="0" w:color="000000"/>
              <w:left w:val="nil"/>
              <w:bottom w:val="single" w:sz="4" w:space="0" w:color="000000"/>
              <w:right w:val="single" w:sz="4" w:space="0" w:color="000000"/>
            </w:tcBorders>
          </w:tcPr>
          <w:p w:rsidR="00B824BE" w:rsidRDefault="00B824BE">
            <w:pPr>
              <w:spacing w:after="160" w:line="259" w:lineRule="auto"/>
              <w:ind w:left="0" w:firstLine="0"/>
              <w:jc w:val="left"/>
            </w:pPr>
          </w:p>
        </w:tc>
      </w:tr>
    </w:tbl>
    <w:p w:rsidR="00B824BE" w:rsidRDefault="00F02443">
      <w:pPr>
        <w:pStyle w:val="Nagwek3"/>
        <w:tabs>
          <w:tab w:val="center" w:pos="1163"/>
        </w:tabs>
        <w:ind w:left="0" w:firstLine="0"/>
      </w:pPr>
      <w:r>
        <w:t>5.3.2.</w:t>
      </w:r>
      <w:r>
        <w:tab/>
        <w:t>Połączenia</w:t>
      </w:r>
    </w:p>
    <w:p w:rsidR="00B824BE" w:rsidRDefault="00F02443">
      <w:pPr>
        <w:ind w:left="13" w:right="7"/>
      </w:pPr>
      <w:r>
        <w:t>Profile przyłączeniowe z metalu lub drewna powinny być mocowane do podłoża i stropu w odstępie &lt;1000 mm; przyłączenia boczne muszą mieć co najmniej trzy punkty mocowania. Ściany działowe powinny być szczelnie połączone ze wszystkimi ograniczającymi element</w:t>
      </w:r>
      <w:r>
        <w:t>ami konstrukcyjnymi. Materiał uszczelniający musi na całej swojej szerokości wypełniać nierówności podłoża.</w:t>
      </w:r>
    </w:p>
    <w:p w:rsidR="00B824BE" w:rsidRDefault="00F02443">
      <w:pPr>
        <w:spacing w:after="54"/>
        <w:ind w:left="13" w:right="7"/>
      </w:pPr>
      <w:r>
        <w:lastRenderedPageBreak/>
        <w:t>Powstające styki należy wypełnić masą szpachlową. Tam, gdzie występuje okładzina wielowarstwowa i gdzie nie ma wymagań przeciwpożarowych, styki połą</w:t>
      </w:r>
      <w:r>
        <w:t>czeniowe zewnętrznej okładziny można wypełnić elastyczną masą spoinową.</w:t>
      </w:r>
    </w:p>
    <w:p w:rsidR="00B824BE" w:rsidRDefault="00F02443">
      <w:pPr>
        <w:pStyle w:val="Nagwek3"/>
        <w:tabs>
          <w:tab w:val="center" w:pos="1619"/>
        </w:tabs>
        <w:ind w:left="0" w:firstLine="0"/>
      </w:pPr>
      <w:r>
        <w:t>5.3.3.</w:t>
      </w:r>
      <w:r>
        <w:tab/>
        <w:t>Połączenia elastyczne</w:t>
      </w:r>
    </w:p>
    <w:p w:rsidR="00B824BE" w:rsidRDefault="00F02443">
      <w:pPr>
        <w:spacing w:after="54"/>
        <w:ind w:left="13" w:right="7"/>
      </w:pPr>
      <w:r>
        <w:t>Jeżeli istnieje prawdopodobieństwo przemieszczeń elementów graniczących ze ścianą działową zakresie &gt; 10 mm, to pomiędzy ścianami działowymi a stropem nale</w:t>
      </w:r>
      <w:r>
        <w:t>ży stosować połączenia elastyczne. W tym wypadku układa się pod profile paski z płyt gipsowo-kartonowych o odpowiedniej grubości. Okładzina ściany nie powinna przeszkadzać w ruchu graniczących elementów.</w:t>
      </w:r>
    </w:p>
    <w:p w:rsidR="00B824BE" w:rsidRDefault="00F02443">
      <w:pPr>
        <w:pStyle w:val="Nagwek3"/>
        <w:tabs>
          <w:tab w:val="center" w:pos="2006"/>
        </w:tabs>
        <w:ind w:left="0" w:firstLine="0"/>
      </w:pPr>
      <w:r>
        <w:t>5.3.4.</w:t>
      </w:r>
      <w:r>
        <w:tab/>
        <w:t>Rozstawy elementów mocujących</w:t>
      </w:r>
    </w:p>
    <w:p w:rsidR="00B824BE" w:rsidRDefault="00F02443">
      <w:pPr>
        <w:ind w:left="13" w:right="7"/>
      </w:pPr>
      <w:r>
        <w:t>W przypadku okładziny wielowarstwowej odległości pomiędzy elementami mocującymi w wewnętrznych warstwach powinny być trzykrotnie zwiększone</w:t>
      </w:r>
    </w:p>
    <w:tbl>
      <w:tblPr>
        <w:tblStyle w:val="TableGrid"/>
        <w:tblW w:w="8656" w:type="dxa"/>
        <w:tblInd w:w="-1" w:type="dxa"/>
        <w:tblCellMar>
          <w:top w:w="11" w:type="dxa"/>
          <w:left w:w="0" w:type="dxa"/>
          <w:bottom w:w="0" w:type="dxa"/>
          <w:right w:w="115" w:type="dxa"/>
        </w:tblCellMar>
        <w:tblLook w:val="04A0" w:firstRow="1" w:lastRow="0" w:firstColumn="1" w:lastColumn="0" w:noHBand="0" w:noVBand="1"/>
      </w:tblPr>
      <w:tblGrid>
        <w:gridCol w:w="1445"/>
        <w:gridCol w:w="2665"/>
        <w:gridCol w:w="2116"/>
        <w:gridCol w:w="2430"/>
      </w:tblGrid>
      <w:tr w:rsidR="00B824BE">
        <w:trPr>
          <w:trHeight w:val="424"/>
        </w:trPr>
        <w:tc>
          <w:tcPr>
            <w:tcW w:w="1445" w:type="dxa"/>
            <w:vMerge w:val="restart"/>
            <w:tcBorders>
              <w:top w:val="single" w:sz="4" w:space="0" w:color="000000"/>
              <w:left w:val="single" w:sz="5" w:space="0" w:color="000000"/>
              <w:bottom w:val="single" w:sz="4" w:space="0" w:color="000000"/>
              <w:right w:val="nil"/>
            </w:tcBorders>
          </w:tcPr>
          <w:p w:rsidR="00B824BE" w:rsidRDefault="00B824BE">
            <w:pPr>
              <w:spacing w:after="160" w:line="259" w:lineRule="auto"/>
              <w:ind w:left="0" w:firstLine="0"/>
              <w:jc w:val="left"/>
            </w:pPr>
          </w:p>
        </w:tc>
        <w:tc>
          <w:tcPr>
            <w:tcW w:w="2665" w:type="dxa"/>
            <w:vMerge w:val="restart"/>
            <w:tcBorders>
              <w:top w:val="single" w:sz="4" w:space="0" w:color="000000"/>
              <w:left w:val="nil"/>
              <w:bottom w:val="single" w:sz="4" w:space="0" w:color="000000"/>
              <w:right w:val="single" w:sz="4" w:space="0" w:color="000000"/>
            </w:tcBorders>
            <w:vAlign w:val="center"/>
          </w:tcPr>
          <w:p w:rsidR="00B824BE" w:rsidRDefault="00F02443">
            <w:pPr>
              <w:spacing w:after="0" w:line="259" w:lineRule="auto"/>
              <w:ind w:left="0" w:firstLine="0"/>
              <w:jc w:val="left"/>
            </w:pPr>
            <w:r>
              <w:t>Element mocujący</w:t>
            </w:r>
          </w:p>
        </w:tc>
        <w:tc>
          <w:tcPr>
            <w:tcW w:w="4546" w:type="dxa"/>
            <w:gridSpan w:val="2"/>
            <w:tcBorders>
              <w:top w:val="single" w:sz="4" w:space="0" w:color="000000"/>
              <w:left w:val="single" w:sz="4" w:space="0" w:color="000000"/>
              <w:bottom w:val="single" w:sz="4" w:space="0" w:color="000000"/>
              <w:right w:val="single" w:sz="5" w:space="0" w:color="000000"/>
            </w:tcBorders>
            <w:vAlign w:val="center"/>
          </w:tcPr>
          <w:p w:rsidR="00B824BE" w:rsidRDefault="00F02443">
            <w:pPr>
              <w:spacing w:after="0" w:line="259" w:lineRule="auto"/>
              <w:ind w:left="111" w:firstLine="0"/>
              <w:jc w:val="center"/>
            </w:pPr>
            <w:r>
              <w:t>Maksymalny rozstaw na konstrukcji nośnej</w:t>
            </w:r>
          </w:p>
        </w:tc>
      </w:tr>
      <w:tr w:rsidR="00B824BE">
        <w:trPr>
          <w:trHeight w:val="194"/>
        </w:trPr>
        <w:tc>
          <w:tcPr>
            <w:tcW w:w="0" w:type="auto"/>
            <w:vMerge/>
            <w:tcBorders>
              <w:top w:val="nil"/>
              <w:left w:val="single" w:sz="5" w:space="0" w:color="000000"/>
              <w:bottom w:val="single" w:sz="4" w:space="0" w:color="000000"/>
              <w:right w:val="nil"/>
            </w:tcBorders>
          </w:tcPr>
          <w:p w:rsidR="00B824BE" w:rsidRDefault="00B824BE">
            <w:pPr>
              <w:spacing w:after="160" w:line="259" w:lineRule="auto"/>
              <w:ind w:left="0" w:firstLine="0"/>
              <w:jc w:val="left"/>
            </w:pPr>
          </w:p>
        </w:tc>
        <w:tc>
          <w:tcPr>
            <w:tcW w:w="0" w:type="auto"/>
            <w:vMerge/>
            <w:tcBorders>
              <w:top w:val="nil"/>
              <w:left w:val="nil"/>
              <w:bottom w:val="single" w:sz="4" w:space="0" w:color="000000"/>
              <w:right w:val="single" w:sz="4" w:space="0" w:color="000000"/>
            </w:tcBorders>
          </w:tcPr>
          <w:p w:rsidR="00B824BE" w:rsidRDefault="00B824BE">
            <w:pPr>
              <w:spacing w:after="160" w:line="259" w:lineRule="auto"/>
              <w:ind w:left="0" w:firstLine="0"/>
              <w:jc w:val="left"/>
            </w:pPr>
          </w:p>
        </w:tc>
        <w:tc>
          <w:tcPr>
            <w:tcW w:w="2116" w:type="dxa"/>
            <w:tcBorders>
              <w:top w:val="single" w:sz="4" w:space="0" w:color="000000"/>
              <w:left w:val="single" w:sz="4" w:space="0" w:color="000000"/>
              <w:bottom w:val="single" w:sz="4" w:space="0" w:color="000000"/>
              <w:right w:val="single" w:sz="5" w:space="0" w:color="000000"/>
            </w:tcBorders>
          </w:tcPr>
          <w:p w:rsidR="00B824BE" w:rsidRDefault="00F02443">
            <w:pPr>
              <w:spacing w:after="0" w:line="259" w:lineRule="auto"/>
              <w:ind w:left="116" w:firstLine="0"/>
              <w:jc w:val="center"/>
            </w:pPr>
            <w:r>
              <w:t>Ściana</w:t>
            </w:r>
          </w:p>
        </w:tc>
        <w:tc>
          <w:tcPr>
            <w:tcW w:w="2430" w:type="dxa"/>
            <w:tcBorders>
              <w:top w:val="single" w:sz="4" w:space="0" w:color="000000"/>
              <w:left w:val="single" w:sz="5" w:space="0" w:color="000000"/>
              <w:bottom w:val="single" w:sz="4" w:space="0" w:color="000000"/>
              <w:right w:val="single" w:sz="5" w:space="0" w:color="000000"/>
            </w:tcBorders>
          </w:tcPr>
          <w:p w:rsidR="00B824BE" w:rsidRDefault="00F02443">
            <w:pPr>
              <w:spacing w:after="0" w:line="259" w:lineRule="auto"/>
              <w:ind w:left="119" w:firstLine="0"/>
              <w:jc w:val="center"/>
            </w:pPr>
            <w:r>
              <w:t>Sufit</w:t>
            </w:r>
          </w:p>
        </w:tc>
      </w:tr>
      <w:tr w:rsidR="00B824BE">
        <w:trPr>
          <w:trHeight w:val="195"/>
        </w:trPr>
        <w:tc>
          <w:tcPr>
            <w:tcW w:w="1445" w:type="dxa"/>
            <w:tcBorders>
              <w:top w:val="single" w:sz="4" w:space="0" w:color="000000"/>
              <w:left w:val="single" w:sz="5" w:space="0" w:color="000000"/>
              <w:bottom w:val="single" w:sz="4" w:space="0" w:color="000000"/>
              <w:right w:val="nil"/>
            </w:tcBorders>
          </w:tcPr>
          <w:p w:rsidR="00B824BE" w:rsidRDefault="00F02443">
            <w:pPr>
              <w:spacing w:after="0" w:line="259" w:lineRule="auto"/>
              <w:ind w:left="285" w:firstLine="0"/>
              <w:jc w:val="left"/>
            </w:pPr>
            <w:r>
              <w:t xml:space="preserve">Wkręty </w:t>
            </w:r>
          </w:p>
        </w:tc>
        <w:tc>
          <w:tcPr>
            <w:tcW w:w="2665" w:type="dxa"/>
            <w:tcBorders>
              <w:top w:val="single" w:sz="4" w:space="0" w:color="000000"/>
              <w:left w:val="nil"/>
              <w:bottom w:val="single" w:sz="4" w:space="0" w:color="000000"/>
              <w:right w:val="single" w:sz="4" w:space="0" w:color="000000"/>
            </w:tcBorders>
          </w:tcPr>
          <w:p w:rsidR="00B824BE" w:rsidRDefault="00B824BE">
            <w:pPr>
              <w:spacing w:after="160" w:line="259" w:lineRule="auto"/>
              <w:ind w:left="0" w:firstLine="0"/>
              <w:jc w:val="left"/>
            </w:pPr>
          </w:p>
        </w:tc>
        <w:tc>
          <w:tcPr>
            <w:tcW w:w="2116" w:type="dxa"/>
            <w:tcBorders>
              <w:top w:val="single" w:sz="4" w:space="0" w:color="000000"/>
              <w:left w:val="single" w:sz="4" w:space="0" w:color="000000"/>
              <w:bottom w:val="single" w:sz="4" w:space="0" w:color="000000"/>
              <w:right w:val="single" w:sz="5" w:space="0" w:color="000000"/>
            </w:tcBorders>
          </w:tcPr>
          <w:p w:rsidR="00B824BE" w:rsidRDefault="00F02443">
            <w:pPr>
              <w:spacing w:after="0" w:line="259" w:lineRule="auto"/>
              <w:ind w:left="117" w:firstLine="0"/>
              <w:jc w:val="center"/>
            </w:pPr>
            <w:r>
              <w:t>&lt;250</w:t>
            </w:r>
          </w:p>
        </w:tc>
        <w:tc>
          <w:tcPr>
            <w:tcW w:w="2430" w:type="dxa"/>
            <w:tcBorders>
              <w:top w:val="single" w:sz="4" w:space="0" w:color="000000"/>
              <w:left w:val="single" w:sz="5" w:space="0" w:color="000000"/>
              <w:bottom w:val="single" w:sz="4" w:space="0" w:color="000000"/>
              <w:right w:val="single" w:sz="5" w:space="0" w:color="000000"/>
            </w:tcBorders>
          </w:tcPr>
          <w:p w:rsidR="00B824BE" w:rsidRDefault="00F02443">
            <w:pPr>
              <w:spacing w:after="0" w:line="259" w:lineRule="auto"/>
              <w:ind w:left="114" w:firstLine="0"/>
              <w:jc w:val="center"/>
            </w:pPr>
            <w:r>
              <w:t>&lt;170</w:t>
            </w:r>
          </w:p>
        </w:tc>
      </w:tr>
    </w:tbl>
    <w:p w:rsidR="00B824BE" w:rsidRDefault="00F02443">
      <w:pPr>
        <w:pStyle w:val="Nagwek1"/>
        <w:ind w:left="10" w:right="1"/>
      </w:pPr>
      <w:r>
        <w:t>Długość wkrętów w zależności od grubości płyt i rodzaju konstrukcji</w:t>
      </w:r>
    </w:p>
    <w:tbl>
      <w:tblPr>
        <w:tblStyle w:val="TableGrid"/>
        <w:tblW w:w="8657" w:type="dxa"/>
        <w:tblInd w:w="-2" w:type="dxa"/>
        <w:tblCellMar>
          <w:top w:w="11" w:type="dxa"/>
          <w:left w:w="286" w:type="dxa"/>
          <w:bottom w:w="0" w:type="dxa"/>
          <w:right w:w="115" w:type="dxa"/>
        </w:tblCellMar>
        <w:tblLook w:val="04A0" w:firstRow="1" w:lastRow="0" w:firstColumn="1" w:lastColumn="0" w:noHBand="0" w:noVBand="1"/>
      </w:tblPr>
      <w:tblGrid>
        <w:gridCol w:w="4110"/>
        <w:gridCol w:w="2116"/>
        <w:gridCol w:w="2431"/>
      </w:tblGrid>
      <w:tr w:rsidR="00B824BE">
        <w:trPr>
          <w:trHeight w:val="425"/>
        </w:trPr>
        <w:tc>
          <w:tcPr>
            <w:tcW w:w="4110" w:type="dxa"/>
            <w:vMerge w:val="restart"/>
            <w:tcBorders>
              <w:top w:val="single" w:sz="4" w:space="0" w:color="000000"/>
              <w:left w:val="single" w:sz="4" w:space="0" w:color="000000"/>
              <w:bottom w:val="single" w:sz="4" w:space="0" w:color="000000"/>
              <w:right w:val="single" w:sz="4" w:space="0" w:color="000000"/>
            </w:tcBorders>
            <w:vAlign w:val="center"/>
          </w:tcPr>
          <w:p w:rsidR="00B824BE" w:rsidRDefault="00F02443">
            <w:pPr>
              <w:spacing w:after="0" w:line="259" w:lineRule="auto"/>
              <w:ind w:left="0" w:right="176" w:firstLine="0"/>
              <w:jc w:val="center"/>
            </w:pPr>
            <w:r>
              <w:t>Okładzina / grubość płyty (mm)</w:t>
            </w:r>
          </w:p>
        </w:tc>
        <w:tc>
          <w:tcPr>
            <w:tcW w:w="4546" w:type="dxa"/>
            <w:gridSpan w:val="2"/>
            <w:tcBorders>
              <w:top w:val="single" w:sz="4" w:space="0" w:color="000000"/>
              <w:left w:val="single" w:sz="4" w:space="0" w:color="000000"/>
              <w:bottom w:val="single" w:sz="4" w:space="0" w:color="000000"/>
              <w:right w:val="single" w:sz="5" w:space="0" w:color="000000"/>
            </w:tcBorders>
            <w:vAlign w:val="center"/>
          </w:tcPr>
          <w:p w:rsidR="00B824BE" w:rsidRDefault="00F02443">
            <w:pPr>
              <w:spacing w:after="0" w:line="259" w:lineRule="auto"/>
              <w:ind w:left="0" w:right="212" w:firstLine="0"/>
              <w:jc w:val="center"/>
            </w:pPr>
            <w:r>
              <w:t xml:space="preserve">Konstrukcja nośna </w:t>
            </w:r>
          </w:p>
        </w:tc>
      </w:tr>
      <w:tr w:rsidR="00B824BE">
        <w:trPr>
          <w:trHeight w:val="194"/>
        </w:trPr>
        <w:tc>
          <w:tcPr>
            <w:tcW w:w="0" w:type="auto"/>
            <w:vMerge/>
            <w:tcBorders>
              <w:top w:val="nil"/>
              <w:left w:val="single" w:sz="4" w:space="0" w:color="000000"/>
              <w:bottom w:val="single" w:sz="4" w:space="0" w:color="000000"/>
              <w:right w:val="single" w:sz="4" w:space="0" w:color="000000"/>
            </w:tcBorders>
          </w:tcPr>
          <w:p w:rsidR="00B824BE" w:rsidRDefault="00B824BE">
            <w:pPr>
              <w:spacing w:after="160" w:line="259" w:lineRule="auto"/>
              <w:ind w:left="0" w:firstLine="0"/>
              <w:jc w:val="left"/>
            </w:pPr>
          </w:p>
        </w:tc>
        <w:tc>
          <w:tcPr>
            <w:tcW w:w="2116" w:type="dxa"/>
            <w:tcBorders>
              <w:top w:val="single" w:sz="4" w:space="0" w:color="000000"/>
              <w:left w:val="single" w:sz="4" w:space="0" w:color="000000"/>
              <w:bottom w:val="single" w:sz="4" w:space="0" w:color="000000"/>
              <w:right w:val="single" w:sz="4" w:space="0" w:color="000000"/>
            </w:tcBorders>
          </w:tcPr>
          <w:p w:rsidR="00B824BE" w:rsidRDefault="00F02443">
            <w:pPr>
              <w:spacing w:after="0" w:line="259" w:lineRule="auto"/>
              <w:ind w:left="0" w:right="170" w:firstLine="0"/>
              <w:jc w:val="center"/>
            </w:pPr>
            <w:r>
              <w:t>Metalowa (mm)</w:t>
            </w:r>
          </w:p>
        </w:tc>
        <w:tc>
          <w:tcPr>
            <w:tcW w:w="2431" w:type="dxa"/>
            <w:tcBorders>
              <w:top w:val="single" w:sz="4" w:space="0" w:color="000000"/>
              <w:left w:val="single" w:sz="4" w:space="0" w:color="000000"/>
              <w:bottom w:val="single" w:sz="4" w:space="0" w:color="000000"/>
              <w:right w:val="single" w:sz="5" w:space="0" w:color="000000"/>
            </w:tcBorders>
          </w:tcPr>
          <w:p w:rsidR="00B824BE" w:rsidRDefault="00F02443">
            <w:pPr>
              <w:spacing w:after="0" w:line="259" w:lineRule="auto"/>
              <w:ind w:left="0" w:right="170" w:firstLine="0"/>
              <w:jc w:val="center"/>
            </w:pPr>
            <w:r>
              <w:t>Drewniana(mm)</w:t>
            </w:r>
          </w:p>
        </w:tc>
      </w:tr>
      <w:tr w:rsidR="00B824BE">
        <w:trPr>
          <w:trHeight w:val="194"/>
        </w:trPr>
        <w:tc>
          <w:tcPr>
            <w:tcW w:w="4110" w:type="dxa"/>
            <w:tcBorders>
              <w:top w:val="single" w:sz="4" w:space="0" w:color="000000"/>
              <w:left w:val="single" w:sz="4" w:space="0" w:color="000000"/>
              <w:bottom w:val="single" w:sz="4" w:space="0" w:color="000000"/>
              <w:right w:val="nil"/>
            </w:tcBorders>
          </w:tcPr>
          <w:p w:rsidR="00B824BE" w:rsidRDefault="00F02443">
            <w:pPr>
              <w:spacing w:after="0" w:line="259" w:lineRule="auto"/>
              <w:ind w:left="0" w:firstLine="0"/>
              <w:jc w:val="left"/>
            </w:pPr>
            <w:r>
              <w:t>Pojedyncza</w:t>
            </w:r>
          </w:p>
        </w:tc>
        <w:tc>
          <w:tcPr>
            <w:tcW w:w="4546" w:type="dxa"/>
            <w:gridSpan w:val="2"/>
            <w:tcBorders>
              <w:top w:val="single" w:sz="4" w:space="0" w:color="000000"/>
              <w:left w:val="nil"/>
              <w:bottom w:val="single" w:sz="4" w:space="0" w:color="000000"/>
              <w:right w:val="single" w:sz="5" w:space="0" w:color="000000"/>
            </w:tcBorders>
          </w:tcPr>
          <w:p w:rsidR="00B824BE" w:rsidRDefault="00B824BE">
            <w:pPr>
              <w:spacing w:after="160" w:line="259" w:lineRule="auto"/>
              <w:ind w:left="0" w:firstLine="0"/>
              <w:jc w:val="left"/>
            </w:pPr>
          </w:p>
        </w:tc>
      </w:tr>
      <w:tr w:rsidR="00B824BE">
        <w:trPr>
          <w:trHeight w:val="194"/>
        </w:trPr>
        <w:tc>
          <w:tcPr>
            <w:tcW w:w="4110" w:type="dxa"/>
            <w:tcBorders>
              <w:top w:val="single" w:sz="4" w:space="0" w:color="000000"/>
              <w:left w:val="single" w:sz="4" w:space="0" w:color="000000"/>
              <w:bottom w:val="single" w:sz="4" w:space="0" w:color="000000"/>
              <w:right w:val="single" w:sz="4" w:space="0" w:color="000000"/>
            </w:tcBorders>
          </w:tcPr>
          <w:p w:rsidR="00B824BE" w:rsidRDefault="00F02443">
            <w:pPr>
              <w:spacing w:after="0" w:line="259" w:lineRule="auto"/>
              <w:ind w:left="0" w:firstLine="0"/>
              <w:jc w:val="left"/>
            </w:pPr>
            <w:r>
              <w:t>10,0-12,5-15,0</w:t>
            </w:r>
          </w:p>
        </w:tc>
        <w:tc>
          <w:tcPr>
            <w:tcW w:w="2116" w:type="dxa"/>
            <w:tcBorders>
              <w:top w:val="single" w:sz="4" w:space="0" w:color="000000"/>
              <w:left w:val="single" w:sz="4" w:space="0" w:color="000000"/>
              <w:bottom w:val="single" w:sz="4" w:space="0" w:color="000000"/>
              <w:right w:val="single" w:sz="4" w:space="0" w:color="000000"/>
            </w:tcBorders>
          </w:tcPr>
          <w:p w:rsidR="00B824BE" w:rsidRDefault="00F02443">
            <w:pPr>
              <w:spacing w:after="0" w:line="259" w:lineRule="auto"/>
              <w:ind w:left="0" w:right="167" w:firstLine="0"/>
              <w:jc w:val="center"/>
            </w:pPr>
            <w:r>
              <w:t>25</w:t>
            </w:r>
          </w:p>
        </w:tc>
        <w:tc>
          <w:tcPr>
            <w:tcW w:w="2431" w:type="dxa"/>
            <w:tcBorders>
              <w:top w:val="single" w:sz="4" w:space="0" w:color="000000"/>
              <w:left w:val="single" w:sz="4" w:space="0" w:color="000000"/>
              <w:bottom w:val="single" w:sz="4" w:space="0" w:color="000000"/>
              <w:right w:val="single" w:sz="5" w:space="0" w:color="000000"/>
            </w:tcBorders>
          </w:tcPr>
          <w:p w:rsidR="00B824BE" w:rsidRDefault="00F02443">
            <w:pPr>
              <w:spacing w:after="0" w:line="259" w:lineRule="auto"/>
              <w:ind w:left="0" w:right="169" w:firstLine="0"/>
              <w:jc w:val="center"/>
            </w:pPr>
            <w:r>
              <w:t>35</w:t>
            </w:r>
          </w:p>
        </w:tc>
      </w:tr>
      <w:tr w:rsidR="00B824BE">
        <w:trPr>
          <w:trHeight w:val="194"/>
        </w:trPr>
        <w:tc>
          <w:tcPr>
            <w:tcW w:w="4110" w:type="dxa"/>
            <w:tcBorders>
              <w:top w:val="single" w:sz="4" w:space="0" w:color="000000"/>
              <w:left w:val="single" w:sz="4" w:space="0" w:color="000000"/>
              <w:bottom w:val="single" w:sz="4" w:space="0" w:color="000000"/>
              <w:right w:val="single" w:sz="4" w:space="0" w:color="000000"/>
            </w:tcBorders>
          </w:tcPr>
          <w:p w:rsidR="00B824BE" w:rsidRDefault="00F02443">
            <w:pPr>
              <w:spacing w:after="0" w:line="259" w:lineRule="auto"/>
              <w:ind w:left="0" w:firstLine="0"/>
              <w:jc w:val="left"/>
            </w:pPr>
            <w:r>
              <w:t>18,0-20,0-25,0</w:t>
            </w:r>
          </w:p>
        </w:tc>
        <w:tc>
          <w:tcPr>
            <w:tcW w:w="2116" w:type="dxa"/>
            <w:tcBorders>
              <w:top w:val="single" w:sz="4" w:space="0" w:color="000000"/>
              <w:left w:val="single" w:sz="4" w:space="0" w:color="000000"/>
              <w:bottom w:val="single" w:sz="4" w:space="0" w:color="000000"/>
              <w:right w:val="single" w:sz="4" w:space="0" w:color="000000"/>
            </w:tcBorders>
          </w:tcPr>
          <w:p w:rsidR="00B824BE" w:rsidRDefault="00F02443">
            <w:pPr>
              <w:spacing w:after="0" w:line="259" w:lineRule="auto"/>
              <w:ind w:left="0" w:right="167" w:firstLine="0"/>
              <w:jc w:val="center"/>
            </w:pPr>
            <w:r>
              <w:t>35</w:t>
            </w:r>
          </w:p>
        </w:tc>
        <w:tc>
          <w:tcPr>
            <w:tcW w:w="2431" w:type="dxa"/>
            <w:tcBorders>
              <w:top w:val="single" w:sz="4" w:space="0" w:color="000000"/>
              <w:left w:val="single" w:sz="4" w:space="0" w:color="000000"/>
              <w:bottom w:val="single" w:sz="4" w:space="0" w:color="000000"/>
              <w:right w:val="single" w:sz="5" w:space="0" w:color="000000"/>
            </w:tcBorders>
          </w:tcPr>
          <w:p w:rsidR="00B824BE" w:rsidRDefault="00F02443">
            <w:pPr>
              <w:spacing w:after="0" w:line="259" w:lineRule="auto"/>
              <w:ind w:left="0" w:right="169" w:firstLine="0"/>
              <w:jc w:val="center"/>
            </w:pPr>
            <w:r>
              <w:t>45</w:t>
            </w:r>
          </w:p>
        </w:tc>
      </w:tr>
      <w:tr w:rsidR="00B824BE">
        <w:trPr>
          <w:trHeight w:val="194"/>
        </w:trPr>
        <w:tc>
          <w:tcPr>
            <w:tcW w:w="4110" w:type="dxa"/>
            <w:tcBorders>
              <w:top w:val="single" w:sz="4" w:space="0" w:color="000000"/>
              <w:left w:val="single" w:sz="4" w:space="0" w:color="000000"/>
              <w:bottom w:val="single" w:sz="4" w:space="0" w:color="000000"/>
              <w:right w:val="nil"/>
            </w:tcBorders>
          </w:tcPr>
          <w:p w:rsidR="00B824BE" w:rsidRDefault="00F02443">
            <w:pPr>
              <w:spacing w:after="0" w:line="259" w:lineRule="auto"/>
              <w:ind w:left="0" w:firstLine="0"/>
              <w:jc w:val="left"/>
            </w:pPr>
            <w:r>
              <w:t>Podwójna</w:t>
            </w:r>
          </w:p>
        </w:tc>
        <w:tc>
          <w:tcPr>
            <w:tcW w:w="4546" w:type="dxa"/>
            <w:gridSpan w:val="2"/>
            <w:tcBorders>
              <w:top w:val="single" w:sz="4" w:space="0" w:color="000000"/>
              <w:left w:val="nil"/>
              <w:bottom w:val="single" w:sz="4" w:space="0" w:color="000000"/>
              <w:right w:val="single" w:sz="5" w:space="0" w:color="000000"/>
            </w:tcBorders>
          </w:tcPr>
          <w:p w:rsidR="00B824BE" w:rsidRDefault="00B824BE">
            <w:pPr>
              <w:spacing w:after="160" w:line="259" w:lineRule="auto"/>
              <w:ind w:left="0" w:firstLine="0"/>
              <w:jc w:val="left"/>
            </w:pPr>
          </w:p>
        </w:tc>
      </w:tr>
      <w:tr w:rsidR="00B824BE">
        <w:trPr>
          <w:trHeight w:val="194"/>
        </w:trPr>
        <w:tc>
          <w:tcPr>
            <w:tcW w:w="4110" w:type="dxa"/>
            <w:tcBorders>
              <w:top w:val="single" w:sz="4" w:space="0" w:color="000000"/>
              <w:left w:val="single" w:sz="4" w:space="0" w:color="000000"/>
              <w:bottom w:val="single" w:sz="4" w:space="0" w:color="000000"/>
              <w:right w:val="single" w:sz="5" w:space="0" w:color="000000"/>
            </w:tcBorders>
          </w:tcPr>
          <w:p w:rsidR="00B824BE" w:rsidRDefault="00F02443">
            <w:pPr>
              <w:spacing w:after="0" w:line="259" w:lineRule="auto"/>
              <w:ind w:left="0" w:firstLine="0"/>
              <w:jc w:val="left"/>
            </w:pPr>
            <w:r>
              <w:t>2x12,5</w:t>
            </w:r>
          </w:p>
        </w:tc>
        <w:tc>
          <w:tcPr>
            <w:tcW w:w="2116" w:type="dxa"/>
            <w:tcBorders>
              <w:top w:val="single" w:sz="4" w:space="0" w:color="000000"/>
              <w:left w:val="single" w:sz="5" w:space="0" w:color="000000"/>
              <w:bottom w:val="single" w:sz="4" w:space="0" w:color="000000"/>
              <w:right w:val="single" w:sz="4" w:space="0" w:color="000000"/>
            </w:tcBorders>
          </w:tcPr>
          <w:p w:rsidR="00B824BE" w:rsidRDefault="00F02443">
            <w:pPr>
              <w:spacing w:after="0" w:line="259" w:lineRule="auto"/>
              <w:ind w:left="0" w:right="167" w:firstLine="0"/>
              <w:jc w:val="center"/>
            </w:pPr>
            <w:r>
              <w:t>35</w:t>
            </w:r>
          </w:p>
        </w:tc>
        <w:tc>
          <w:tcPr>
            <w:tcW w:w="2431" w:type="dxa"/>
            <w:tcBorders>
              <w:top w:val="single" w:sz="4" w:space="0" w:color="000000"/>
              <w:left w:val="single" w:sz="4" w:space="0" w:color="000000"/>
              <w:bottom w:val="single" w:sz="4" w:space="0" w:color="000000"/>
              <w:right w:val="single" w:sz="5" w:space="0" w:color="000000"/>
            </w:tcBorders>
          </w:tcPr>
          <w:p w:rsidR="00B824BE" w:rsidRDefault="00F02443">
            <w:pPr>
              <w:spacing w:after="0" w:line="259" w:lineRule="auto"/>
              <w:ind w:left="0" w:right="169" w:firstLine="0"/>
              <w:jc w:val="center"/>
            </w:pPr>
            <w:r>
              <w:t>45</w:t>
            </w:r>
          </w:p>
        </w:tc>
      </w:tr>
      <w:tr w:rsidR="00B824BE">
        <w:trPr>
          <w:trHeight w:val="195"/>
        </w:trPr>
        <w:tc>
          <w:tcPr>
            <w:tcW w:w="4110" w:type="dxa"/>
            <w:tcBorders>
              <w:top w:val="single" w:sz="4" w:space="0" w:color="000000"/>
              <w:left w:val="single" w:sz="4" w:space="0" w:color="000000"/>
              <w:bottom w:val="single" w:sz="4" w:space="0" w:color="000000"/>
              <w:right w:val="single" w:sz="5" w:space="0" w:color="000000"/>
            </w:tcBorders>
          </w:tcPr>
          <w:p w:rsidR="00B824BE" w:rsidRDefault="00F02443">
            <w:pPr>
              <w:spacing w:after="0" w:line="259" w:lineRule="auto"/>
              <w:ind w:left="0" w:firstLine="0"/>
              <w:jc w:val="left"/>
            </w:pPr>
            <w:r>
              <w:t>2x20.0</w:t>
            </w:r>
          </w:p>
        </w:tc>
        <w:tc>
          <w:tcPr>
            <w:tcW w:w="2116" w:type="dxa"/>
            <w:tcBorders>
              <w:top w:val="single" w:sz="4" w:space="0" w:color="000000"/>
              <w:left w:val="single" w:sz="5" w:space="0" w:color="000000"/>
              <w:bottom w:val="single" w:sz="4" w:space="0" w:color="000000"/>
              <w:right w:val="single" w:sz="4" w:space="0" w:color="000000"/>
            </w:tcBorders>
          </w:tcPr>
          <w:p w:rsidR="00B824BE" w:rsidRDefault="00F02443">
            <w:pPr>
              <w:spacing w:after="0" w:line="259" w:lineRule="auto"/>
              <w:ind w:left="0" w:right="167" w:firstLine="0"/>
              <w:jc w:val="center"/>
            </w:pPr>
            <w:r>
              <w:t>50</w:t>
            </w:r>
          </w:p>
        </w:tc>
        <w:tc>
          <w:tcPr>
            <w:tcW w:w="2431" w:type="dxa"/>
            <w:tcBorders>
              <w:top w:val="single" w:sz="4" w:space="0" w:color="000000"/>
              <w:left w:val="single" w:sz="4" w:space="0" w:color="000000"/>
              <w:bottom w:val="single" w:sz="4" w:space="0" w:color="000000"/>
              <w:right w:val="single" w:sz="5" w:space="0" w:color="000000"/>
            </w:tcBorders>
          </w:tcPr>
          <w:p w:rsidR="00B824BE" w:rsidRDefault="00F02443">
            <w:pPr>
              <w:spacing w:after="0" w:line="259" w:lineRule="auto"/>
              <w:ind w:left="0" w:right="169" w:firstLine="0"/>
              <w:jc w:val="center"/>
            </w:pPr>
            <w:r>
              <w:t>70</w:t>
            </w:r>
          </w:p>
        </w:tc>
      </w:tr>
    </w:tbl>
    <w:p w:rsidR="00B824BE" w:rsidRDefault="00F02443">
      <w:pPr>
        <w:pStyle w:val="Nagwek2"/>
        <w:tabs>
          <w:tab w:val="center" w:pos="1543"/>
        </w:tabs>
        <w:ind w:left="0" w:firstLine="0"/>
      </w:pPr>
      <w:r>
        <w:t>5.3.5.</w:t>
      </w:r>
      <w:r>
        <w:tab/>
      </w:r>
      <w:r>
        <w:t>Kształtowanie spoin</w:t>
      </w:r>
    </w:p>
    <w:p w:rsidR="00B824BE" w:rsidRDefault="00F02443">
      <w:pPr>
        <w:ind w:left="13" w:right="7"/>
      </w:pPr>
      <w:r>
        <w:t xml:space="preserve">W przypadku okładziny jednowarstwowej ścian i sufitów styki sąsiednich płyt muszą być przesunięte względem siebie, tak by nie powstały spoiny krzyżowe (wymagane przesunięcie s 400 mm). W przypadku okładziny wielowarstwowej poszczególne </w:t>
      </w:r>
      <w:r>
        <w:t>warstwy płyt układa się z wzajemnym przesunięciem. Należy zwracać uwagę na staranne ustawienie płyt, aby niepotrzebnie nie utrudniać spoinowania. W pomieszczeniach o wysokiej wilgotności (łazienka, natrysk) płyty gipsowo-kartonowe należy umieszczać na kons</w:t>
      </w:r>
      <w:r>
        <w:t>trukcjach ściennych z zachowaniem odstępu ok. 10 mm od górnej powierzchni podłoża.</w:t>
      </w:r>
    </w:p>
    <w:p w:rsidR="00B824BE" w:rsidRDefault="00F02443">
      <w:pPr>
        <w:ind w:left="13" w:right="7"/>
      </w:pPr>
      <w:r>
        <w:t xml:space="preserve">Płyty gipsowo-kartonowe mogą być umieszczane w pozycji poziomej i pionowej. W przypadku układania płyt w pozycji pionowej ich styki wzdłużnych krawędzi należy umieszczać na </w:t>
      </w:r>
      <w:r>
        <w:t>profilach pionowych konstrukcji nośnej. W przypadku układania płyt w pozycji poziomej styki krawędzi poprzecznych powinny być tak rozmieszczone, aby przylegały do profili, z których zbudowana jest konstrukcja nośna ściany działowej.</w:t>
      </w:r>
    </w:p>
    <w:p w:rsidR="00B824BE" w:rsidRDefault="00F02443">
      <w:pPr>
        <w:spacing w:after="54"/>
        <w:ind w:left="13" w:right="7"/>
      </w:pPr>
      <w:r>
        <w:t>W przypadku okładzin da</w:t>
      </w:r>
      <w:r>
        <w:t>chu i stropu z płyt typu kompakt możliwe jest utworzenie spoin pionowych jako „złącza ruchomego" (z wykluczeniem przypadku, w którym istnieją wymagania ochrony przeciwpożarowej).</w:t>
      </w:r>
    </w:p>
    <w:p w:rsidR="00B824BE" w:rsidRDefault="00F02443">
      <w:pPr>
        <w:pStyle w:val="Nagwek2"/>
        <w:tabs>
          <w:tab w:val="center" w:pos="1595"/>
        </w:tabs>
        <w:ind w:left="0" w:firstLine="0"/>
      </w:pPr>
      <w:r>
        <w:t>5.3.6.</w:t>
      </w:r>
      <w:r>
        <w:tab/>
        <w:t>Szczeliny dylatacyjne</w:t>
      </w:r>
    </w:p>
    <w:p w:rsidR="00B824BE" w:rsidRDefault="00F02443">
      <w:pPr>
        <w:spacing w:after="114"/>
        <w:ind w:left="13" w:right="7"/>
      </w:pPr>
      <w:r>
        <w:t>Należy uwzględniać szczeliny dylatacyjne element</w:t>
      </w:r>
      <w:r>
        <w:t>ów konstrukcyjnych budynków. Tam gdzie występują wymagania odporności ogniowej przy wykonywaniu szczelin dylatacyjnych stosować się do Klasyfikacji Ogniowej wydanej przez ITB.</w:t>
      </w:r>
    </w:p>
    <w:p w:rsidR="00B824BE" w:rsidRDefault="00F02443">
      <w:pPr>
        <w:pStyle w:val="Nagwek2"/>
        <w:tabs>
          <w:tab w:val="center" w:pos="1370"/>
        </w:tabs>
        <w:spacing w:after="117"/>
        <w:ind w:left="0" w:firstLine="0"/>
      </w:pPr>
      <w:r>
        <w:t>5.4.</w:t>
      </w:r>
      <w:r>
        <w:tab/>
        <w:t xml:space="preserve">Mocowanie obciążeń </w:t>
      </w:r>
    </w:p>
    <w:p w:rsidR="00B824BE" w:rsidRDefault="00F02443">
      <w:pPr>
        <w:pStyle w:val="Nagwek3"/>
        <w:tabs>
          <w:tab w:val="center" w:pos="4028"/>
        </w:tabs>
        <w:ind w:left="0" w:firstLine="0"/>
      </w:pPr>
      <w:r>
        <w:t>5.4.1.</w:t>
      </w:r>
      <w:r>
        <w:tab/>
      </w:r>
      <w:r>
        <w:t>Mocowanie płaskich przedmiotów na ścianach działowych z płyt gipsowo-kartonowych</w:t>
      </w:r>
    </w:p>
    <w:p w:rsidR="00B824BE" w:rsidRDefault="00F02443">
      <w:pPr>
        <w:spacing w:after="54"/>
        <w:ind w:left="13" w:right="7"/>
      </w:pPr>
      <w:r>
        <w:t>Przedmioty płaskie, nie odstające bardzo od ściany, np. obrazy mogą być mocowane za pomocą gwoździ lub wieszaków do obrazów w dowolnym miejscu poszycia z płyt gipsowo-kartonow</w:t>
      </w:r>
      <w:r>
        <w:t>ych.</w:t>
      </w:r>
    </w:p>
    <w:p w:rsidR="00B824BE" w:rsidRDefault="00F02443">
      <w:pPr>
        <w:pStyle w:val="Nagwek3"/>
        <w:tabs>
          <w:tab w:val="center" w:pos="3276"/>
        </w:tabs>
        <w:ind w:left="0" w:firstLine="0"/>
      </w:pPr>
      <w:r>
        <w:t>5.4.2.</w:t>
      </w:r>
      <w:r>
        <w:tab/>
        <w:t>Mocowanie przedmiotów na suchym tynku i okładzinach ściennych</w:t>
      </w:r>
    </w:p>
    <w:p w:rsidR="00B824BE" w:rsidRDefault="00F02443">
      <w:pPr>
        <w:spacing w:after="54"/>
        <w:ind w:left="13" w:right="7"/>
      </w:pPr>
      <w:r>
        <w:t>Mocowanie obciążeń na suchym tynku i na okładzinach ściennych jest analogiczne jak mocowania obciążeń na ściankach działowych. W tym przypadku ze względu na stosunkowo małą odległość</w:t>
      </w:r>
      <w:r>
        <w:t xml:space="preserve"> płyty g-k od ściany masywnej istnieje możliwość bezpośredniego zakotwienia obciążenia do ściany masywnej za pomocą odpowiedniej kotwy.</w:t>
      </w:r>
    </w:p>
    <w:p w:rsidR="00B824BE" w:rsidRDefault="00F02443">
      <w:pPr>
        <w:pStyle w:val="Nagwek3"/>
        <w:tabs>
          <w:tab w:val="center" w:pos="1585"/>
        </w:tabs>
        <w:ind w:left="0" w:firstLine="0"/>
      </w:pPr>
      <w:r>
        <w:t>5.4.3.</w:t>
      </w:r>
      <w:r>
        <w:tab/>
        <w:t>Obciążenia na sufitach</w:t>
      </w:r>
    </w:p>
    <w:p w:rsidR="00B824BE" w:rsidRDefault="00F02443">
      <w:pPr>
        <w:ind w:left="13" w:right="7"/>
      </w:pPr>
      <w:r>
        <w:t xml:space="preserve">Obciążenia do 0,06 </w:t>
      </w:r>
      <w:proofErr w:type="spellStart"/>
      <w:r>
        <w:t>kN</w:t>
      </w:r>
      <w:proofErr w:type="spellEnd"/>
      <w:r>
        <w:t xml:space="preserve"> na pole płyty lub metr bieżący mogą być mocowane bezpośrednio do okł</w:t>
      </w:r>
      <w:r>
        <w:t>adziny o grubości 12,5 mm za pomocą kołków uchylnych lub kołków rozporowych do płyt gipsowo-kartonowych. Należy przestrzegać maksymalnych dopuszczalnych rozstawów zamocowań. W przypadku systemów sufitowych, dla których nie ma wymagań przeciwpożarowych, obc</w:t>
      </w:r>
      <w:r>
        <w:t xml:space="preserve">iążenia ponad 0,06 </w:t>
      </w:r>
      <w:proofErr w:type="spellStart"/>
      <w:r>
        <w:t>kN</w:t>
      </w:r>
      <w:proofErr w:type="spellEnd"/>
      <w:r>
        <w:t xml:space="preserve"> należy mocować bezpośrednio do stropu kondygnacji. Na stropach objętych ochroną przeciwpożarową nie można montować żadnych przedmiotów, chyba że przewiduje to dokumentacja techniczna.</w:t>
      </w:r>
    </w:p>
    <w:p w:rsidR="00B824BE" w:rsidRDefault="00F02443">
      <w:pPr>
        <w:spacing w:after="17"/>
        <w:ind w:left="10" w:right="1"/>
        <w:jc w:val="left"/>
      </w:pPr>
      <w:r>
        <w:rPr>
          <w:b/>
        </w:rPr>
        <w:t>Dopuszczalne obciążenia elementów mocujących na le</w:t>
      </w:r>
      <w:r>
        <w:rPr>
          <w:b/>
        </w:rPr>
        <w:t>kkich ścianach działowych oraz obudowach ściennych. Stosować się do zaleceń producenta kołków.</w:t>
      </w:r>
    </w:p>
    <w:tbl>
      <w:tblPr>
        <w:tblStyle w:val="TableGrid"/>
        <w:tblW w:w="6860" w:type="dxa"/>
        <w:tblInd w:w="-49" w:type="dxa"/>
        <w:tblCellMar>
          <w:top w:w="11" w:type="dxa"/>
          <w:left w:w="0" w:type="dxa"/>
          <w:bottom w:w="0" w:type="dxa"/>
          <w:right w:w="115" w:type="dxa"/>
        </w:tblCellMar>
        <w:tblLook w:val="04A0" w:firstRow="1" w:lastRow="0" w:firstColumn="1" w:lastColumn="0" w:noHBand="0" w:noVBand="1"/>
      </w:tblPr>
      <w:tblGrid>
        <w:gridCol w:w="1458"/>
        <w:gridCol w:w="851"/>
        <w:gridCol w:w="850"/>
        <w:gridCol w:w="851"/>
        <w:gridCol w:w="945"/>
        <w:gridCol w:w="945"/>
        <w:gridCol w:w="960"/>
      </w:tblGrid>
      <w:tr w:rsidR="00B824BE">
        <w:trPr>
          <w:trHeight w:val="931"/>
        </w:trPr>
        <w:tc>
          <w:tcPr>
            <w:tcW w:w="1458" w:type="dxa"/>
            <w:tcBorders>
              <w:top w:val="single" w:sz="4" w:space="0" w:color="000000"/>
              <w:left w:val="single" w:sz="4" w:space="0" w:color="000000"/>
              <w:bottom w:val="single" w:sz="4" w:space="0" w:color="000000"/>
              <w:right w:val="single" w:sz="4" w:space="0" w:color="000000"/>
            </w:tcBorders>
            <w:vAlign w:val="center"/>
          </w:tcPr>
          <w:p w:rsidR="00B824BE" w:rsidRDefault="00F02443">
            <w:pPr>
              <w:spacing w:after="0" w:line="259" w:lineRule="auto"/>
              <w:ind w:left="38" w:firstLine="4"/>
              <w:jc w:val="left"/>
            </w:pPr>
            <w:r>
              <w:t>Odstęp między zamocowaniami (e)</w:t>
            </w:r>
          </w:p>
        </w:tc>
        <w:tc>
          <w:tcPr>
            <w:tcW w:w="2552" w:type="dxa"/>
            <w:gridSpan w:val="3"/>
            <w:tcBorders>
              <w:top w:val="single" w:sz="4" w:space="0" w:color="000000"/>
              <w:left w:val="single" w:sz="4" w:space="0" w:color="000000"/>
              <w:bottom w:val="single" w:sz="4" w:space="0" w:color="000000"/>
              <w:right w:val="nil"/>
            </w:tcBorders>
            <w:vAlign w:val="bottom"/>
          </w:tcPr>
          <w:p w:rsidR="00B824BE" w:rsidRDefault="00F02443">
            <w:pPr>
              <w:spacing w:after="0" w:line="259" w:lineRule="auto"/>
              <w:ind w:left="109" w:firstLine="0"/>
              <w:jc w:val="center"/>
            </w:pPr>
            <w:r>
              <w:rPr>
                <w:b/>
              </w:rPr>
              <w:t>kołków rozprężnych</w:t>
            </w:r>
          </w:p>
        </w:tc>
        <w:tc>
          <w:tcPr>
            <w:tcW w:w="2850" w:type="dxa"/>
            <w:gridSpan w:val="3"/>
            <w:tcBorders>
              <w:top w:val="single" w:sz="4" w:space="0" w:color="000000"/>
              <w:left w:val="nil"/>
              <w:bottom w:val="single" w:sz="4" w:space="0" w:color="000000"/>
              <w:right w:val="single" w:sz="4" w:space="0" w:color="000000"/>
            </w:tcBorders>
          </w:tcPr>
          <w:p w:rsidR="00B824BE" w:rsidRDefault="00F02443">
            <w:pPr>
              <w:spacing w:after="167" w:line="259" w:lineRule="auto"/>
              <w:ind w:left="-1868" w:right="566" w:firstLine="0"/>
              <w:jc w:val="center"/>
            </w:pPr>
            <w:r>
              <w:t xml:space="preserve">Dopuszczalne obciążenie na kołek w </w:t>
            </w:r>
            <w:proofErr w:type="spellStart"/>
            <w:r>
              <w:t>kN</w:t>
            </w:r>
            <w:proofErr w:type="spellEnd"/>
            <w:r>
              <w:t xml:space="preserve"> przy zastosowaniu:</w:t>
            </w:r>
          </w:p>
          <w:p w:rsidR="00B824BE" w:rsidRDefault="00F02443">
            <w:pPr>
              <w:spacing w:after="0" w:line="259" w:lineRule="auto"/>
              <w:ind w:left="736" w:hanging="402"/>
              <w:jc w:val="left"/>
            </w:pPr>
            <w:r>
              <w:rPr>
                <w:b/>
              </w:rPr>
              <w:t xml:space="preserve">kołków do płyt </w:t>
            </w:r>
            <w:proofErr w:type="spellStart"/>
            <w:r>
              <w:rPr>
                <w:b/>
              </w:rPr>
              <w:t>gipsowokartonowych</w:t>
            </w:r>
            <w:proofErr w:type="spellEnd"/>
          </w:p>
        </w:tc>
      </w:tr>
      <w:tr w:rsidR="00B824BE">
        <w:trPr>
          <w:trHeight w:val="513"/>
        </w:trPr>
        <w:tc>
          <w:tcPr>
            <w:tcW w:w="1458" w:type="dxa"/>
            <w:tcBorders>
              <w:top w:val="single" w:sz="4" w:space="0" w:color="000000"/>
              <w:left w:val="single" w:sz="4" w:space="0" w:color="000000"/>
              <w:bottom w:val="nil"/>
              <w:right w:val="single" w:sz="4" w:space="0" w:color="000000"/>
            </w:tcBorders>
          </w:tcPr>
          <w:p w:rsidR="00B824BE" w:rsidRDefault="00B824BE">
            <w:pPr>
              <w:spacing w:after="160" w:line="259" w:lineRule="auto"/>
              <w:ind w:left="0" w:firstLine="0"/>
              <w:jc w:val="left"/>
            </w:pPr>
          </w:p>
        </w:tc>
        <w:tc>
          <w:tcPr>
            <w:tcW w:w="2552" w:type="dxa"/>
            <w:gridSpan w:val="3"/>
            <w:tcBorders>
              <w:top w:val="single" w:sz="4" w:space="0" w:color="000000"/>
              <w:left w:val="single" w:sz="4" w:space="0" w:color="000000"/>
              <w:bottom w:val="nil"/>
              <w:right w:val="single" w:sz="4" w:space="0" w:color="000000"/>
            </w:tcBorders>
          </w:tcPr>
          <w:p w:rsidR="00B824BE" w:rsidRDefault="00F02443">
            <w:pPr>
              <w:spacing w:after="0" w:line="259" w:lineRule="auto"/>
              <w:ind w:left="0" w:firstLine="0"/>
              <w:jc w:val="center"/>
            </w:pPr>
            <w:r>
              <w:t>Płyty gipsowo-kartonowe grubość okładziny mm</w:t>
            </w:r>
          </w:p>
        </w:tc>
        <w:tc>
          <w:tcPr>
            <w:tcW w:w="2850" w:type="dxa"/>
            <w:gridSpan w:val="3"/>
            <w:tcBorders>
              <w:top w:val="single" w:sz="4" w:space="0" w:color="000000"/>
              <w:left w:val="single" w:sz="4" w:space="0" w:color="000000"/>
              <w:bottom w:val="nil"/>
              <w:right w:val="single" w:sz="4" w:space="0" w:color="000000"/>
            </w:tcBorders>
          </w:tcPr>
          <w:p w:rsidR="00B824BE" w:rsidRDefault="00F02443">
            <w:pPr>
              <w:spacing w:after="0" w:line="259" w:lineRule="auto"/>
              <w:ind w:left="0" w:firstLine="0"/>
              <w:jc w:val="center"/>
            </w:pPr>
            <w:r>
              <w:t>Płyty gipsowo-kartonowe, grubość okładziny mm</w:t>
            </w:r>
          </w:p>
        </w:tc>
      </w:tr>
      <w:tr w:rsidR="00B824BE">
        <w:trPr>
          <w:trHeight w:val="385"/>
        </w:trPr>
        <w:tc>
          <w:tcPr>
            <w:tcW w:w="1458" w:type="dxa"/>
            <w:tcBorders>
              <w:top w:val="nil"/>
              <w:left w:val="single" w:sz="4" w:space="0" w:color="000000"/>
              <w:bottom w:val="single" w:sz="4" w:space="0" w:color="000000"/>
              <w:right w:val="single" w:sz="4" w:space="0" w:color="000000"/>
            </w:tcBorders>
          </w:tcPr>
          <w:p w:rsidR="00B824BE" w:rsidRDefault="00B824BE">
            <w:pPr>
              <w:spacing w:after="160" w:line="259" w:lineRule="auto"/>
              <w:ind w:left="0" w:firstLine="0"/>
              <w:jc w:val="left"/>
            </w:pPr>
          </w:p>
        </w:tc>
        <w:tc>
          <w:tcPr>
            <w:tcW w:w="851" w:type="dxa"/>
            <w:tcBorders>
              <w:top w:val="nil"/>
              <w:left w:val="single" w:sz="4" w:space="0" w:color="000000"/>
              <w:bottom w:val="single" w:sz="4" w:space="0" w:color="000000"/>
              <w:right w:val="nil"/>
            </w:tcBorders>
          </w:tcPr>
          <w:p w:rsidR="00B824BE" w:rsidRDefault="00F02443">
            <w:pPr>
              <w:spacing w:after="0" w:line="259" w:lineRule="auto"/>
              <w:ind w:left="122" w:firstLine="0"/>
              <w:jc w:val="left"/>
            </w:pPr>
            <w:r>
              <w:t>2=12,5</w:t>
            </w:r>
            <w:r>
              <w:rPr>
                <w:sz w:val="14"/>
                <w:vertAlign w:val="superscript"/>
              </w:rPr>
              <w:t>1)</w:t>
            </w:r>
          </w:p>
        </w:tc>
        <w:tc>
          <w:tcPr>
            <w:tcW w:w="850" w:type="dxa"/>
            <w:tcBorders>
              <w:top w:val="nil"/>
              <w:left w:val="nil"/>
              <w:bottom w:val="single" w:sz="4" w:space="0" w:color="000000"/>
              <w:right w:val="nil"/>
            </w:tcBorders>
          </w:tcPr>
          <w:p w:rsidR="00B824BE" w:rsidRDefault="00F02443">
            <w:pPr>
              <w:spacing w:after="0" w:line="259" w:lineRule="auto"/>
              <w:ind w:left="73" w:firstLine="0"/>
              <w:jc w:val="left"/>
            </w:pPr>
            <w:r>
              <w:t>20-25</w:t>
            </w:r>
            <w:r>
              <w:rPr>
                <w:sz w:val="14"/>
                <w:vertAlign w:val="superscript"/>
              </w:rPr>
              <w:t>2)</w:t>
            </w:r>
          </w:p>
        </w:tc>
        <w:tc>
          <w:tcPr>
            <w:tcW w:w="851" w:type="dxa"/>
            <w:tcBorders>
              <w:top w:val="nil"/>
              <w:left w:val="nil"/>
              <w:bottom w:val="single" w:sz="4" w:space="0" w:color="000000"/>
              <w:right w:val="single" w:sz="4" w:space="0" w:color="000000"/>
            </w:tcBorders>
          </w:tcPr>
          <w:p w:rsidR="00B824BE" w:rsidRDefault="00F02443">
            <w:pPr>
              <w:spacing w:after="0" w:line="259" w:lineRule="auto"/>
              <w:ind w:left="41" w:firstLine="0"/>
              <w:jc w:val="left"/>
            </w:pPr>
            <w:r>
              <w:t>2x12,5</w:t>
            </w:r>
            <w:r>
              <w:rPr>
                <w:sz w:val="14"/>
                <w:vertAlign w:val="superscript"/>
              </w:rPr>
              <w:t>2)</w:t>
            </w:r>
          </w:p>
        </w:tc>
        <w:tc>
          <w:tcPr>
            <w:tcW w:w="945" w:type="dxa"/>
            <w:tcBorders>
              <w:top w:val="nil"/>
              <w:left w:val="single" w:sz="4" w:space="0" w:color="000000"/>
              <w:bottom w:val="single" w:sz="4" w:space="0" w:color="000000"/>
              <w:right w:val="nil"/>
            </w:tcBorders>
          </w:tcPr>
          <w:p w:rsidR="00B824BE" w:rsidRDefault="00F02443">
            <w:pPr>
              <w:spacing w:after="0" w:line="259" w:lineRule="auto"/>
              <w:ind w:left="120" w:firstLine="0"/>
              <w:jc w:val="center"/>
            </w:pPr>
            <w:r>
              <w:t>a 12,5</w:t>
            </w:r>
            <w:r>
              <w:rPr>
                <w:sz w:val="14"/>
                <w:vertAlign w:val="superscript"/>
              </w:rPr>
              <w:t>1)</w:t>
            </w:r>
          </w:p>
        </w:tc>
        <w:tc>
          <w:tcPr>
            <w:tcW w:w="945" w:type="dxa"/>
            <w:tcBorders>
              <w:top w:val="nil"/>
              <w:left w:val="nil"/>
              <w:bottom w:val="single" w:sz="4" w:space="0" w:color="000000"/>
              <w:right w:val="nil"/>
            </w:tcBorders>
          </w:tcPr>
          <w:p w:rsidR="00B824BE" w:rsidRDefault="00F02443">
            <w:pPr>
              <w:spacing w:after="0" w:line="259" w:lineRule="auto"/>
              <w:ind w:left="67" w:firstLine="0"/>
              <w:jc w:val="left"/>
            </w:pPr>
            <w:r>
              <w:t>20-25</w:t>
            </w:r>
            <w:r>
              <w:rPr>
                <w:sz w:val="14"/>
                <w:vertAlign w:val="superscript"/>
              </w:rPr>
              <w:t>2)</w:t>
            </w:r>
          </w:p>
        </w:tc>
        <w:tc>
          <w:tcPr>
            <w:tcW w:w="960" w:type="dxa"/>
            <w:tcBorders>
              <w:top w:val="nil"/>
              <w:left w:val="nil"/>
              <w:bottom w:val="single" w:sz="4" w:space="0" w:color="000000"/>
              <w:right w:val="single" w:sz="4" w:space="0" w:color="000000"/>
            </w:tcBorders>
          </w:tcPr>
          <w:p w:rsidR="00B824BE" w:rsidRDefault="00F02443">
            <w:pPr>
              <w:spacing w:after="0" w:line="259" w:lineRule="auto"/>
              <w:ind w:left="42" w:firstLine="0"/>
              <w:jc w:val="left"/>
            </w:pPr>
            <w:r>
              <w:t>2x12,5</w:t>
            </w:r>
            <w:r>
              <w:rPr>
                <w:sz w:val="14"/>
                <w:vertAlign w:val="superscript"/>
              </w:rPr>
              <w:t>2)</w:t>
            </w:r>
          </w:p>
        </w:tc>
      </w:tr>
      <w:tr w:rsidR="00B824BE">
        <w:trPr>
          <w:trHeight w:val="220"/>
        </w:trPr>
        <w:tc>
          <w:tcPr>
            <w:tcW w:w="1458" w:type="dxa"/>
            <w:tcBorders>
              <w:top w:val="single" w:sz="4" w:space="0" w:color="000000"/>
              <w:left w:val="single" w:sz="4" w:space="0" w:color="000000"/>
              <w:bottom w:val="nil"/>
              <w:right w:val="single" w:sz="4" w:space="0" w:color="000000"/>
            </w:tcBorders>
          </w:tcPr>
          <w:p w:rsidR="00B824BE" w:rsidRDefault="00F02443">
            <w:pPr>
              <w:spacing w:after="0" w:line="259" w:lineRule="auto"/>
              <w:ind w:left="117" w:firstLine="0"/>
              <w:jc w:val="center"/>
            </w:pPr>
            <w:r>
              <w:t>100</w:t>
            </w:r>
          </w:p>
        </w:tc>
        <w:tc>
          <w:tcPr>
            <w:tcW w:w="851" w:type="dxa"/>
            <w:tcBorders>
              <w:top w:val="single" w:sz="4" w:space="0" w:color="000000"/>
              <w:left w:val="single" w:sz="4" w:space="0" w:color="000000"/>
              <w:bottom w:val="nil"/>
              <w:right w:val="single" w:sz="5" w:space="0" w:color="000000"/>
            </w:tcBorders>
          </w:tcPr>
          <w:p w:rsidR="00B824BE" w:rsidRDefault="00F02443">
            <w:pPr>
              <w:spacing w:after="0" w:line="259" w:lineRule="auto"/>
              <w:ind w:left="113" w:firstLine="0"/>
              <w:jc w:val="center"/>
            </w:pPr>
            <w:r>
              <w:t>0,25</w:t>
            </w:r>
          </w:p>
        </w:tc>
        <w:tc>
          <w:tcPr>
            <w:tcW w:w="850" w:type="dxa"/>
            <w:tcBorders>
              <w:top w:val="single" w:sz="4" w:space="0" w:color="000000"/>
              <w:left w:val="single" w:sz="5" w:space="0" w:color="000000"/>
              <w:bottom w:val="nil"/>
              <w:right w:val="single" w:sz="5" w:space="0" w:color="000000"/>
            </w:tcBorders>
          </w:tcPr>
          <w:p w:rsidR="00B824BE" w:rsidRDefault="00F02443">
            <w:pPr>
              <w:spacing w:after="0" w:line="259" w:lineRule="auto"/>
              <w:ind w:left="163" w:firstLine="0"/>
              <w:jc w:val="left"/>
            </w:pPr>
            <w:r>
              <w:t>0,70</w:t>
            </w:r>
          </w:p>
        </w:tc>
        <w:tc>
          <w:tcPr>
            <w:tcW w:w="851" w:type="dxa"/>
            <w:tcBorders>
              <w:top w:val="single" w:sz="4" w:space="0" w:color="000000"/>
              <w:left w:val="single" w:sz="5" w:space="0" w:color="000000"/>
              <w:bottom w:val="nil"/>
              <w:right w:val="single" w:sz="4" w:space="0" w:color="000000"/>
            </w:tcBorders>
          </w:tcPr>
          <w:p w:rsidR="00B824BE" w:rsidRDefault="00F02443">
            <w:pPr>
              <w:spacing w:after="0" w:line="259" w:lineRule="auto"/>
              <w:ind w:left="109" w:firstLine="0"/>
              <w:jc w:val="left"/>
            </w:pPr>
            <w:r>
              <w:t>0,70</w:t>
            </w:r>
          </w:p>
        </w:tc>
        <w:tc>
          <w:tcPr>
            <w:tcW w:w="945" w:type="dxa"/>
            <w:tcBorders>
              <w:top w:val="single" w:sz="4" w:space="0" w:color="000000"/>
              <w:left w:val="single" w:sz="4" w:space="0" w:color="000000"/>
              <w:bottom w:val="nil"/>
              <w:right w:val="single" w:sz="5" w:space="0" w:color="000000"/>
            </w:tcBorders>
          </w:tcPr>
          <w:p w:rsidR="00B824BE" w:rsidRDefault="00F02443">
            <w:pPr>
              <w:spacing w:after="0" w:line="259" w:lineRule="auto"/>
              <w:ind w:left="113" w:firstLine="0"/>
              <w:jc w:val="center"/>
            </w:pPr>
            <w:r>
              <w:t>0,55</w:t>
            </w:r>
          </w:p>
        </w:tc>
        <w:tc>
          <w:tcPr>
            <w:tcW w:w="945" w:type="dxa"/>
            <w:tcBorders>
              <w:top w:val="single" w:sz="4" w:space="0" w:color="000000"/>
              <w:left w:val="single" w:sz="5" w:space="0" w:color="000000"/>
              <w:bottom w:val="nil"/>
              <w:right w:val="single" w:sz="4" w:space="0" w:color="000000"/>
            </w:tcBorders>
          </w:tcPr>
          <w:p w:rsidR="00B824BE" w:rsidRDefault="00F02443">
            <w:pPr>
              <w:spacing w:after="0" w:line="259" w:lineRule="auto"/>
              <w:ind w:left="113" w:firstLine="0"/>
              <w:jc w:val="left"/>
            </w:pPr>
            <w:r>
              <w:t>0,80</w:t>
            </w:r>
          </w:p>
        </w:tc>
        <w:tc>
          <w:tcPr>
            <w:tcW w:w="960" w:type="dxa"/>
            <w:tcBorders>
              <w:top w:val="single" w:sz="4" w:space="0" w:color="000000"/>
              <w:left w:val="single" w:sz="4" w:space="0" w:color="000000"/>
              <w:bottom w:val="nil"/>
              <w:right w:val="single" w:sz="4" w:space="0" w:color="000000"/>
            </w:tcBorders>
          </w:tcPr>
          <w:p w:rsidR="00B824BE" w:rsidRDefault="00F02443">
            <w:pPr>
              <w:spacing w:after="0" w:line="259" w:lineRule="auto"/>
              <w:ind w:left="110" w:firstLine="0"/>
              <w:jc w:val="left"/>
            </w:pPr>
            <w:r>
              <w:t>1,00</w:t>
            </w:r>
          </w:p>
        </w:tc>
      </w:tr>
      <w:tr w:rsidR="00B824BE">
        <w:trPr>
          <w:trHeight w:val="219"/>
        </w:trPr>
        <w:tc>
          <w:tcPr>
            <w:tcW w:w="1458" w:type="dxa"/>
            <w:tcBorders>
              <w:top w:val="nil"/>
              <w:left w:val="single" w:sz="4" w:space="0" w:color="000000"/>
              <w:bottom w:val="nil"/>
              <w:right w:val="single" w:sz="4" w:space="0" w:color="000000"/>
            </w:tcBorders>
          </w:tcPr>
          <w:p w:rsidR="00B824BE" w:rsidRDefault="00F02443">
            <w:pPr>
              <w:spacing w:after="0" w:line="259" w:lineRule="auto"/>
              <w:ind w:left="117" w:firstLine="0"/>
              <w:jc w:val="center"/>
            </w:pPr>
            <w:r>
              <w:t>200</w:t>
            </w:r>
          </w:p>
        </w:tc>
        <w:tc>
          <w:tcPr>
            <w:tcW w:w="851" w:type="dxa"/>
            <w:tcBorders>
              <w:top w:val="nil"/>
              <w:left w:val="single" w:sz="4" w:space="0" w:color="000000"/>
              <w:bottom w:val="nil"/>
              <w:right w:val="single" w:sz="5" w:space="0" w:color="000000"/>
            </w:tcBorders>
          </w:tcPr>
          <w:p w:rsidR="00B824BE" w:rsidRDefault="00F02443">
            <w:pPr>
              <w:spacing w:after="0" w:line="259" w:lineRule="auto"/>
              <w:ind w:left="113" w:firstLine="0"/>
              <w:jc w:val="center"/>
            </w:pPr>
            <w:r>
              <w:t>0,20</w:t>
            </w:r>
          </w:p>
        </w:tc>
        <w:tc>
          <w:tcPr>
            <w:tcW w:w="850" w:type="dxa"/>
            <w:tcBorders>
              <w:top w:val="nil"/>
              <w:left w:val="single" w:sz="5" w:space="0" w:color="000000"/>
              <w:bottom w:val="nil"/>
              <w:right w:val="single" w:sz="5" w:space="0" w:color="000000"/>
            </w:tcBorders>
          </w:tcPr>
          <w:p w:rsidR="00B824BE" w:rsidRDefault="00F02443">
            <w:pPr>
              <w:spacing w:after="0" w:line="259" w:lineRule="auto"/>
              <w:ind w:left="161" w:firstLine="0"/>
              <w:jc w:val="left"/>
            </w:pPr>
            <w:r>
              <w:t>0,55</w:t>
            </w:r>
          </w:p>
        </w:tc>
        <w:tc>
          <w:tcPr>
            <w:tcW w:w="851" w:type="dxa"/>
            <w:tcBorders>
              <w:top w:val="nil"/>
              <w:left w:val="single" w:sz="5" w:space="0" w:color="000000"/>
              <w:bottom w:val="nil"/>
              <w:right w:val="single" w:sz="4" w:space="0" w:color="000000"/>
            </w:tcBorders>
          </w:tcPr>
          <w:p w:rsidR="00B824BE" w:rsidRDefault="00F02443">
            <w:pPr>
              <w:spacing w:after="0" w:line="259" w:lineRule="auto"/>
              <w:ind w:left="109" w:firstLine="0"/>
              <w:jc w:val="left"/>
            </w:pPr>
            <w:r>
              <w:t>0,55</w:t>
            </w:r>
          </w:p>
        </w:tc>
        <w:tc>
          <w:tcPr>
            <w:tcW w:w="945" w:type="dxa"/>
            <w:tcBorders>
              <w:top w:val="nil"/>
              <w:left w:val="single" w:sz="4" w:space="0" w:color="000000"/>
              <w:bottom w:val="nil"/>
              <w:right w:val="single" w:sz="5" w:space="0" w:color="000000"/>
            </w:tcBorders>
          </w:tcPr>
          <w:p w:rsidR="00B824BE" w:rsidRDefault="00F02443">
            <w:pPr>
              <w:spacing w:after="0" w:line="259" w:lineRule="auto"/>
              <w:ind w:left="115" w:firstLine="0"/>
              <w:jc w:val="center"/>
            </w:pPr>
            <w:r>
              <w:t>0,45</w:t>
            </w:r>
          </w:p>
        </w:tc>
        <w:tc>
          <w:tcPr>
            <w:tcW w:w="945" w:type="dxa"/>
            <w:tcBorders>
              <w:top w:val="nil"/>
              <w:left w:val="single" w:sz="5" w:space="0" w:color="000000"/>
              <w:bottom w:val="nil"/>
              <w:right w:val="single" w:sz="4" w:space="0" w:color="000000"/>
            </w:tcBorders>
          </w:tcPr>
          <w:p w:rsidR="00B824BE" w:rsidRDefault="00F02443">
            <w:pPr>
              <w:spacing w:after="0" w:line="259" w:lineRule="auto"/>
              <w:ind w:left="113" w:firstLine="0"/>
              <w:jc w:val="left"/>
            </w:pPr>
            <w:r>
              <w:t>0,70</w:t>
            </w:r>
          </w:p>
        </w:tc>
        <w:tc>
          <w:tcPr>
            <w:tcW w:w="960" w:type="dxa"/>
            <w:tcBorders>
              <w:top w:val="nil"/>
              <w:left w:val="single" w:sz="4" w:space="0" w:color="000000"/>
              <w:bottom w:val="nil"/>
              <w:right w:val="single" w:sz="4" w:space="0" w:color="000000"/>
            </w:tcBorders>
          </w:tcPr>
          <w:p w:rsidR="00B824BE" w:rsidRDefault="00F02443">
            <w:pPr>
              <w:spacing w:after="0" w:line="259" w:lineRule="auto"/>
              <w:ind w:left="95" w:firstLine="0"/>
              <w:jc w:val="left"/>
            </w:pPr>
            <w:r>
              <w:t>0,85</w:t>
            </w:r>
          </w:p>
        </w:tc>
      </w:tr>
      <w:tr w:rsidR="00B824BE">
        <w:trPr>
          <w:trHeight w:val="240"/>
        </w:trPr>
        <w:tc>
          <w:tcPr>
            <w:tcW w:w="1458" w:type="dxa"/>
            <w:tcBorders>
              <w:top w:val="nil"/>
              <w:left w:val="single" w:sz="4" w:space="0" w:color="000000"/>
              <w:bottom w:val="single" w:sz="4" w:space="0" w:color="000000"/>
              <w:right w:val="single" w:sz="4" w:space="0" w:color="000000"/>
            </w:tcBorders>
          </w:tcPr>
          <w:p w:rsidR="00B824BE" w:rsidRDefault="00F02443">
            <w:pPr>
              <w:spacing w:after="0" w:line="259" w:lineRule="auto"/>
              <w:ind w:left="117" w:firstLine="0"/>
              <w:jc w:val="center"/>
            </w:pPr>
            <w:r>
              <w:t>300</w:t>
            </w:r>
          </w:p>
        </w:tc>
        <w:tc>
          <w:tcPr>
            <w:tcW w:w="851" w:type="dxa"/>
            <w:tcBorders>
              <w:top w:val="nil"/>
              <w:left w:val="single" w:sz="4" w:space="0" w:color="000000"/>
              <w:bottom w:val="single" w:sz="4" w:space="0" w:color="000000"/>
              <w:right w:val="single" w:sz="5" w:space="0" w:color="000000"/>
            </w:tcBorders>
          </w:tcPr>
          <w:p w:rsidR="00B824BE" w:rsidRDefault="00F02443">
            <w:pPr>
              <w:spacing w:after="0" w:line="259" w:lineRule="auto"/>
              <w:ind w:left="111" w:firstLine="0"/>
              <w:jc w:val="center"/>
            </w:pPr>
            <w:r>
              <w:t>0,15</w:t>
            </w:r>
          </w:p>
        </w:tc>
        <w:tc>
          <w:tcPr>
            <w:tcW w:w="850" w:type="dxa"/>
            <w:tcBorders>
              <w:top w:val="nil"/>
              <w:left w:val="single" w:sz="5" w:space="0" w:color="000000"/>
              <w:bottom w:val="single" w:sz="4" w:space="0" w:color="000000"/>
              <w:right w:val="single" w:sz="5" w:space="0" w:color="000000"/>
            </w:tcBorders>
          </w:tcPr>
          <w:p w:rsidR="00B824BE" w:rsidRDefault="00F02443">
            <w:pPr>
              <w:spacing w:after="0" w:line="259" w:lineRule="auto"/>
              <w:ind w:left="163" w:firstLine="0"/>
              <w:jc w:val="left"/>
            </w:pPr>
            <w:r>
              <w:t>0,50</w:t>
            </w:r>
          </w:p>
        </w:tc>
        <w:tc>
          <w:tcPr>
            <w:tcW w:w="851" w:type="dxa"/>
            <w:tcBorders>
              <w:top w:val="nil"/>
              <w:left w:val="single" w:sz="5" w:space="0" w:color="000000"/>
              <w:bottom w:val="single" w:sz="4" w:space="0" w:color="000000"/>
              <w:right w:val="single" w:sz="4" w:space="0" w:color="000000"/>
            </w:tcBorders>
          </w:tcPr>
          <w:p w:rsidR="00B824BE" w:rsidRDefault="00F02443">
            <w:pPr>
              <w:spacing w:after="0" w:line="259" w:lineRule="auto"/>
              <w:ind w:left="109" w:firstLine="0"/>
              <w:jc w:val="left"/>
            </w:pPr>
            <w:r>
              <w:t>0,50</w:t>
            </w:r>
          </w:p>
        </w:tc>
        <w:tc>
          <w:tcPr>
            <w:tcW w:w="945" w:type="dxa"/>
            <w:tcBorders>
              <w:top w:val="nil"/>
              <w:left w:val="single" w:sz="4" w:space="0" w:color="000000"/>
              <w:bottom w:val="single" w:sz="4" w:space="0" w:color="000000"/>
              <w:right w:val="single" w:sz="5" w:space="0" w:color="000000"/>
            </w:tcBorders>
          </w:tcPr>
          <w:p w:rsidR="00B824BE" w:rsidRDefault="00F02443">
            <w:pPr>
              <w:spacing w:after="0" w:line="259" w:lineRule="auto"/>
              <w:ind w:left="113" w:firstLine="0"/>
              <w:jc w:val="center"/>
            </w:pPr>
            <w:r>
              <w:t>0,35</w:t>
            </w:r>
          </w:p>
        </w:tc>
        <w:tc>
          <w:tcPr>
            <w:tcW w:w="945" w:type="dxa"/>
            <w:tcBorders>
              <w:top w:val="nil"/>
              <w:left w:val="single" w:sz="5" w:space="0" w:color="000000"/>
              <w:bottom w:val="single" w:sz="4" w:space="0" w:color="000000"/>
              <w:right w:val="single" w:sz="4" w:space="0" w:color="000000"/>
            </w:tcBorders>
          </w:tcPr>
          <w:p w:rsidR="00B824BE" w:rsidRDefault="00F02443">
            <w:pPr>
              <w:spacing w:after="0" w:line="259" w:lineRule="auto"/>
              <w:ind w:left="117" w:firstLine="0"/>
              <w:jc w:val="left"/>
            </w:pPr>
            <w:r>
              <w:t>0,50</w:t>
            </w:r>
          </w:p>
        </w:tc>
        <w:tc>
          <w:tcPr>
            <w:tcW w:w="960" w:type="dxa"/>
            <w:tcBorders>
              <w:top w:val="nil"/>
              <w:left w:val="single" w:sz="4" w:space="0" w:color="000000"/>
              <w:bottom w:val="single" w:sz="4" w:space="0" w:color="000000"/>
              <w:right w:val="single" w:sz="4" w:space="0" w:color="000000"/>
            </w:tcBorders>
          </w:tcPr>
          <w:p w:rsidR="00B824BE" w:rsidRDefault="00F02443">
            <w:pPr>
              <w:spacing w:after="0" w:line="259" w:lineRule="auto"/>
              <w:ind w:left="100" w:firstLine="0"/>
              <w:jc w:val="left"/>
            </w:pPr>
            <w:r>
              <w:t>0,60</w:t>
            </w:r>
          </w:p>
        </w:tc>
      </w:tr>
      <w:tr w:rsidR="00B824BE">
        <w:trPr>
          <w:trHeight w:val="208"/>
        </w:trPr>
        <w:tc>
          <w:tcPr>
            <w:tcW w:w="1458" w:type="dxa"/>
            <w:tcBorders>
              <w:top w:val="single" w:sz="4" w:space="0" w:color="000000"/>
              <w:left w:val="single" w:sz="4" w:space="0" w:color="000000"/>
              <w:bottom w:val="single" w:sz="4" w:space="0" w:color="000000"/>
              <w:right w:val="single" w:sz="4" w:space="0" w:color="000000"/>
            </w:tcBorders>
          </w:tcPr>
          <w:p w:rsidR="00B824BE" w:rsidRDefault="00F02443">
            <w:pPr>
              <w:spacing w:after="0" w:line="259" w:lineRule="auto"/>
              <w:ind w:left="10" w:firstLine="0"/>
              <w:jc w:val="center"/>
            </w:pPr>
            <w:r>
              <w:t>&lt;50</w:t>
            </w:r>
          </w:p>
        </w:tc>
        <w:tc>
          <w:tcPr>
            <w:tcW w:w="5402" w:type="dxa"/>
            <w:gridSpan w:val="6"/>
            <w:tcBorders>
              <w:top w:val="single" w:sz="4" w:space="0" w:color="000000"/>
              <w:left w:val="single" w:sz="4" w:space="0" w:color="000000"/>
              <w:bottom w:val="single" w:sz="4" w:space="0" w:color="000000"/>
              <w:right w:val="single" w:sz="5" w:space="0" w:color="000000"/>
            </w:tcBorders>
          </w:tcPr>
          <w:p w:rsidR="00B824BE" w:rsidRDefault="00F02443">
            <w:pPr>
              <w:spacing w:after="0" w:line="259" w:lineRule="auto"/>
              <w:ind w:left="0" w:firstLine="0"/>
              <w:jc w:val="left"/>
            </w:pPr>
            <w:r>
              <w:t xml:space="preserve">Dopuszczalne obciążenie na wieszak do obrazów w </w:t>
            </w:r>
            <w:proofErr w:type="spellStart"/>
            <w:r>
              <w:t>kN</w:t>
            </w:r>
            <w:proofErr w:type="spellEnd"/>
          </w:p>
        </w:tc>
      </w:tr>
      <w:tr w:rsidR="00B824BE">
        <w:trPr>
          <w:trHeight w:val="231"/>
        </w:trPr>
        <w:tc>
          <w:tcPr>
            <w:tcW w:w="1458" w:type="dxa"/>
            <w:tcBorders>
              <w:top w:val="single" w:sz="4" w:space="0" w:color="000000"/>
              <w:left w:val="single" w:sz="4" w:space="0" w:color="000000"/>
              <w:bottom w:val="nil"/>
              <w:right w:val="single" w:sz="4" w:space="0" w:color="000000"/>
            </w:tcBorders>
          </w:tcPr>
          <w:p w:rsidR="00B824BE" w:rsidRDefault="00F02443">
            <w:pPr>
              <w:spacing w:after="0" w:line="259" w:lineRule="auto"/>
              <w:ind w:left="0" w:right="2" w:firstLine="0"/>
              <w:jc w:val="center"/>
            </w:pPr>
            <w:r>
              <w:t>Typ 1</w:t>
            </w:r>
          </w:p>
        </w:tc>
        <w:tc>
          <w:tcPr>
            <w:tcW w:w="5402" w:type="dxa"/>
            <w:gridSpan w:val="6"/>
            <w:tcBorders>
              <w:top w:val="single" w:sz="4" w:space="0" w:color="000000"/>
              <w:left w:val="single" w:sz="4" w:space="0" w:color="000000"/>
              <w:bottom w:val="nil"/>
              <w:right w:val="single" w:sz="5" w:space="0" w:color="000000"/>
            </w:tcBorders>
          </w:tcPr>
          <w:p w:rsidR="00B824BE" w:rsidRDefault="00F02443">
            <w:pPr>
              <w:tabs>
                <w:tab w:val="center" w:pos="424"/>
                <w:tab w:val="center" w:pos="1162"/>
                <w:tab w:val="center" w:pos="1922"/>
              </w:tabs>
              <w:spacing w:after="0" w:line="259" w:lineRule="auto"/>
              <w:ind w:left="0" w:firstLine="0"/>
              <w:jc w:val="left"/>
            </w:pPr>
            <w:r>
              <w:rPr>
                <w:rFonts w:ascii="Calibri" w:eastAsia="Calibri" w:hAnsi="Calibri" w:cs="Calibri"/>
                <w:sz w:val="22"/>
              </w:rPr>
              <w:tab/>
            </w:r>
            <w:r>
              <w:t>0,05</w:t>
            </w:r>
            <w:r>
              <w:tab/>
              <w:t>0,05</w:t>
            </w:r>
            <w:r>
              <w:tab/>
              <w:t>0,05</w:t>
            </w:r>
          </w:p>
        </w:tc>
      </w:tr>
      <w:tr w:rsidR="00B824BE">
        <w:trPr>
          <w:trHeight w:val="234"/>
        </w:trPr>
        <w:tc>
          <w:tcPr>
            <w:tcW w:w="1458" w:type="dxa"/>
            <w:tcBorders>
              <w:top w:val="nil"/>
              <w:left w:val="single" w:sz="4" w:space="0" w:color="000000"/>
              <w:bottom w:val="nil"/>
              <w:right w:val="single" w:sz="4" w:space="0" w:color="000000"/>
            </w:tcBorders>
          </w:tcPr>
          <w:p w:rsidR="00B824BE" w:rsidRDefault="00F02443">
            <w:pPr>
              <w:spacing w:after="0" w:line="259" w:lineRule="auto"/>
              <w:ind w:left="1" w:firstLine="0"/>
              <w:jc w:val="center"/>
            </w:pPr>
            <w:r>
              <w:t>Typ 2</w:t>
            </w:r>
          </w:p>
        </w:tc>
        <w:tc>
          <w:tcPr>
            <w:tcW w:w="5402" w:type="dxa"/>
            <w:gridSpan w:val="6"/>
            <w:tcBorders>
              <w:top w:val="nil"/>
              <w:left w:val="single" w:sz="4" w:space="0" w:color="000000"/>
              <w:bottom w:val="nil"/>
              <w:right w:val="single" w:sz="5" w:space="0" w:color="000000"/>
            </w:tcBorders>
          </w:tcPr>
          <w:p w:rsidR="00B824BE" w:rsidRDefault="00F02443">
            <w:pPr>
              <w:tabs>
                <w:tab w:val="center" w:pos="424"/>
                <w:tab w:val="center" w:pos="1163"/>
                <w:tab w:val="center" w:pos="1921"/>
              </w:tabs>
              <w:spacing w:after="0" w:line="259" w:lineRule="auto"/>
              <w:ind w:left="0" w:firstLine="0"/>
              <w:jc w:val="left"/>
            </w:pPr>
            <w:r>
              <w:rPr>
                <w:rFonts w:ascii="Calibri" w:eastAsia="Calibri" w:hAnsi="Calibri" w:cs="Calibri"/>
                <w:sz w:val="22"/>
              </w:rPr>
              <w:tab/>
            </w:r>
            <w:r>
              <w:t>0,10</w:t>
            </w:r>
            <w:r>
              <w:tab/>
              <w:t>0,10</w:t>
            </w:r>
            <w:r>
              <w:tab/>
              <w:t>0,10</w:t>
            </w:r>
          </w:p>
        </w:tc>
      </w:tr>
      <w:tr w:rsidR="00B824BE">
        <w:trPr>
          <w:trHeight w:val="262"/>
        </w:trPr>
        <w:tc>
          <w:tcPr>
            <w:tcW w:w="1458" w:type="dxa"/>
            <w:tcBorders>
              <w:top w:val="nil"/>
              <w:left w:val="single" w:sz="4" w:space="0" w:color="000000"/>
              <w:bottom w:val="single" w:sz="4" w:space="0" w:color="000000"/>
              <w:right w:val="single" w:sz="4" w:space="0" w:color="000000"/>
            </w:tcBorders>
          </w:tcPr>
          <w:p w:rsidR="00B824BE" w:rsidRDefault="00F02443">
            <w:pPr>
              <w:spacing w:after="0" w:line="259" w:lineRule="auto"/>
              <w:ind w:left="2" w:firstLine="0"/>
              <w:jc w:val="center"/>
            </w:pPr>
            <w:r>
              <w:t>Typ 3</w:t>
            </w:r>
          </w:p>
        </w:tc>
        <w:tc>
          <w:tcPr>
            <w:tcW w:w="5402" w:type="dxa"/>
            <w:gridSpan w:val="6"/>
            <w:tcBorders>
              <w:top w:val="nil"/>
              <w:left w:val="single" w:sz="4" w:space="0" w:color="000000"/>
              <w:bottom w:val="single" w:sz="4" w:space="0" w:color="000000"/>
              <w:right w:val="single" w:sz="5" w:space="0" w:color="000000"/>
            </w:tcBorders>
          </w:tcPr>
          <w:p w:rsidR="00B824BE" w:rsidRDefault="00F02443">
            <w:pPr>
              <w:tabs>
                <w:tab w:val="center" w:pos="423"/>
                <w:tab w:val="center" w:pos="1161"/>
                <w:tab w:val="center" w:pos="1919"/>
              </w:tabs>
              <w:spacing w:after="0" w:line="259" w:lineRule="auto"/>
              <w:ind w:left="0" w:firstLine="0"/>
              <w:jc w:val="left"/>
            </w:pPr>
            <w:r>
              <w:rPr>
                <w:rFonts w:ascii="Calibri" w:eastAsia="Calibri" w:hAnsi="Calibri" w:cs="Calibri"/>
                <w:sz w:val="22"/>
              </w:rPr>
              <w:tab/>
            </w:r>
            <w:r>
              <w:t>0,15</w:t>
            </w:r>
            <w:r>
              <w:tab/>
              <w:t>0,15</w:t>
            </w:r>
            <w:r>
              <w:tab/>
              <w:t>0,15</w:t>
            </w:r>
          </w:p>
        </w:tc>
      </w:tr>
    </w:tbl>
    <w:p w:rsidR="00B824BE" w:rsidRDefault="00F02443">
      <w:pPr>
        <w:spacing w:after="68"/>
        <w:ind w:left="13" w:right="5659"/>
      </w:pPr>
      <w:r>
        <w:rPr>
          <w:sz w:val="14"/>
          <w:vertAlign w:val="superscript"/>
        </w:rPr>
        <w:t>1)</w:t>
      </w:r>
      <w:r>
        <w:t xml:space="preserve">Kotki rozprężne 0 6 mm, wkręt 5 x 35 mm. </w:t>
      </w:r>
      <w:r>
        <w:rPr>
          <w:sz w:val="14"/>
          <w:vertAlign w:val="superscript"/>
        </w:rPr>
        <w:t>2)</w:t>
      </w:r>
      <w:r>
        <w:t>Kołki rozprężne 0 10 mm, wkręt 8 x 40 mm.</w:t>
      </w:r>
    </w:p>
    <w:tbl>
      <w:tblPr>
        <w:tblStyle w:val="TableGrid"/>
        <w:tblW w:w="8375" w:type="dxa"/>
        <w:tblInd w:w="-2" w:type="dxa"/>
        <w:tblCellMar>
          <w:top w:w="11" w:type="dxa"/>
          <w:left w:w="38" w:type="dxa"/>
          <w:bottom w:w="0" w:type="dxa"/>
          <w:right w:w="27" w:type="dxa"/>
        </w:tblCellMar>
        <w:tblLook w:val="04A0" w:firstRow="1" w:lastRow="0" w:firstColumn="1" w:lastColumn="0" w:noHBand="0" w:noVBand="1"/>
      </w:tblPr>
      <w:tblGrid>
        <w:gridCol w:w="2834"/>
        <w:gridCol w:w="1845"/>
        <w:gridCol w:w="1842"/>
        <w:gridCol w:w="1854"/>
      </w:tblGrid>
      <w:tr w:rsidR="00B824BE">
        <w:trPr>
          <w:trHeight w:val="755"/>
        </w:trPr>
        <w:tc>
          <w:tcPr>
            <w:tcW w:w="2834" w:type="dxa"/>
            <w:tcBorders>
              <w:top w:val="single" w:sz="4" w:space="0" w:color="000000"/>
              <w:left w:val="single" w:sz="4" w:space="0" w:color="000000"/>
              <w:bottom w:val="single" w:sz="4" w:space="0" w:color="000000"/>
              <w:right w:val="single" w:sz="4" w:space="0" w:color="000000"/>
            </w:tcBorders>
          </w:tcPr>
          <w:p w:rsidR="00B824BE" w:rsidRDefault="00B824BE">
            <w:pPr>
              <w:spacing w:after="160" w:line="259" w:lineRule="auto"/>
              <w:ind w:left="0" w:firstLine="0"/>
              <w:jc w:val="left"/>
            </w:pPr>
          </w:p>
        </w:tc>
        <w:tc>
          <w:tcPr>
            <w:tcW w:w="1845" w:type="dxa"/>
            <w:tcBorders>
              <w:top w:val="single" w:sz="4" w:space="0" w:color="000000"/>
              <w:left w:val="single" w:sz="4" w:space="0" w:color="000000"/>
              <w:bottom w:val="single" w:sz="4" w:space="0" w:color="000000"/>
              <w:right w:val="single" w:sz="5" w:space="0" w:color="000000"/>
            </w:tcBorders>
          </w:tcPr>
          <w:p w:rsidR="00B824BE" w:rsidRDefault="00F02443">
            <w:pPr>
              <w:spacing w:after="0" w:line="217" w:lineRule="auto"/>
              <w:ind w:left="0" w:firstLine="0"/>
              <w:jc w:val="center"/>
            </w:pPr>
            <w:r>
              <w:rPr>
                <w:b/>
              </w:rPr>
              <w:t>Lekkie obciążenie wspornikowe</w:t>
            </w:r>
          </w:p>
          <w:p w:rsidR="00B824BE" w:rsidRDefault="00F02443">
            <w:pPr>
              <w:spacing w:after="0" w:line="259" w:lineRule="auto"/>
              <w:ind w:left="0" w:firstLine="0"/>
              <w:jc w:val="center"/>
            </w:pPr>
            <w:r>
              <w:t>(do 0,4kN/m) jedna warstwa</w:t>
            </w:r>
          </w:p>
        </w:tc>
        <w:tc>
          <w:tcPr>
            <w:tcW w:w="1842" w:type="dxa"/>
            <w:tcBorders>
              <w:top w:val="single" w:sz="4" w:space="0" w:color="000000"/>
              <w:left w:val="single" w:sz="5" w:space="0" w:color="000000"/>
              <w:bottom w:val="single" w:sz="4" w:space="0" w:color="000000"/>
              <w:right w:val="single" w:sz="5" w:space="0" w:color="000000"/>
            </w:tcBorders>
          </w:tcPr>
          <w:p w:rsidR="00B824BE" w:rsidRDefault="00F02443">
            <w:pPr>
              <w:spacing w:after="0" w:line="216" w:lineRule="auto"/>
              <w:ind w:left="0" w:firstLine="0"/>
              <w:jc w:val="center"/>
            </w:pPr>
            <w:r>
              <w:rPr>
                <w:b/>
              </w:rPr>
              <w:t>Inne obciążenie wspornikowe</w:t>
            </w:r>
          </w:p>
          <w:p w:rsidR="00B824BE" w:rsidRDefault="00F02443">
            <w:pPr>
              <w:spacing w:after="0" w:line="259" w:lineRule="auto"/>
              <w:ind w:left="165" w:right="41" w:firstLine="246"/>
            </w:pPr>
            <w:r>
              <w:t>(do 0,7kN/m), jedna   dwie warstwy</w:t>
            </w:r>
          </w:p>
        </w:tc>
        <w:tc>
          <w:tcPr>
            <w:tcW w:w="1854" w:type="dxa"/>
            <w:tcBorders>
              <w:top w:val="single" w:sz="4" w:space="0" w:color="000000"/>
              <w:left w:val="single" w:sz="5" w:space="0" w:color="000000"/>
              <w:bottom w:val="single" w:sz="4" w:space="0" w:color="000000"/>
              <w:right w:val="single" w:sz="5" w:space="0" w:color="000000"/>
            </w:tcBorders>
          </w:tcPr>
          <w:p w:rsidR="00B824BE" w:rsidRDefault="00F02443">
            <w:pPr>
              <w:spacing w:after="0" w:line="216" w:lineRule="auto"/>
              <w:ind w:left="377" w:hanging="62"/>
              <w:jc w:val="left"/>
            </w:pPr>
            <w:r>
              <w:rPr>
                <w:b/>
              </w:rPr>
              <w:t>Inne obciążenie wspornikowe</w:t>
            </w:r>
          </w:p>
          <w:p w:rsidR="00B824BE" w:rsidRDefault="00F02443">
            <w:pPr>
              <w:spacing w:after="0" w:line="259" w:lineRule="auto"/>
              <w:ind w:left="575" w:hanging="350"/>
              <w:jc w:val="left"/>
            </w:pPr>
            <w:r>
              <w:t>(do 1,5kN/m) dwie warstwy</w:t>
            </w:r>
          </w:p>
        </w:tc>
      </w:tr>
      <w:tr w:rsidR="00B824BE">
        <w:trPr>
          <w:trHeight w:val="194"/>
        </w:trPr>
        <w:tc>
          <w:tcPr>
            <w:tcW w:w="2834" w:type="dxa"/>
            <w:tcBorders>
              <w:top w:val="single" w:sz="4" w:space="0" w:color="000000"/>
              <w:left w:val="single" w:sz="4" w:space="0" w:color="000000"/>
              <w:bottom w:val="single" w:sz="4" w:space="0" w:color="000000"/>
              <w:right w:val="single" w:sz="4" w:space="0" w:color="000000"/>
            </w:tcBorders>
          </w:tcPr>
          <w:p w:rsidR="00B824BE" w:rsidRDefault="00F02443">
            <w:pPr>
              <w:spacing w:after="0" w:line="259" w:lineRule="auto"/>
              <w:ind w:left="14" w:firstLine="0"/>
              <w:jc w:val="left"/>
            </w:pPr>
            <w:r>
              <w:rPr>
                <w:b/>
              </w:rPr>
              <w:t>Grubość płyty</w:t>
            </w:r>
          </w:p>
        </w:tc>
        <w:tc>
          <w:tcPr>
            <w:tcW w:w="1845" w:type="dxa"/>
            <w:tcBorders>
              <w:top w:val="single" w:sz="4" w:space="0" w:color="000000"/>
              <w:left w:val="single" w:sz="4" w:space="0" w:color="000000"/>
              <w:bottom w:val="single" w:sz="4" w:space="0" w:color="000000"/>
              <w:right w:val="single" w:sz="5" w:space="0" w:color="000000"/>
            </w:tcBorders>
          </w:tcPr>
          <w:p w:rsidR="00B824BE" w:rsidRDefault="00F02443">
            <w:pPr>
              <w:spacing w:after="0" w:line="259" w:lineRule="auto"/>
              <w:ind w:left="0" w:right="6" w:firstLine="0"/>
              <w:jc w:val="center"/>
            </w:pPr>
            <w:r>
              <w:rPr>
                <w:b/>
              </w:rPr>
              <w:t>&gt; 12,5 mm</w:t>
            </w:r>
          </w:p>
        </w:tc>
        <w:tc>
          <w:tcPr>
            <w:tcW w:w="1842" w:type="dxa"/>
            <w:tcBorders>
              <w:top w:val="single" w:sz="4" w:space="0" w:color="000000"/>
              <w:left w:val="single" w:sz="5" w:space="0" w:color="000000"/>
              <w:bottom w:val="single" w:sz="4" w:space="0" w:color="000000"/>
              <w:right w:val="single" w:sz="5" w:space="0" w:color="000000"/>
            </w:tcBorders>
          </w:tcPr>
          <w:p w:rsidR="00B824BE" w:rsidRDefault="00F02443">
            <w:pPr>
              <w:spacing w:after="0" w:line="259" w:lineRule="auto"/>
              <w:ind w:left="93" w:firstLine="0"/>
              <w:jc w:val="left"/>
            </w:pPr>
            <w:r>
              <w:rPr>
                <w:b/>
              </w:rPr>
              <w:t>&gt;18mm 12,5-25mm</w:t>
            </w:r>
          </w:p>
        </w:tc>
        <w:tc>
          <w:tcPr>
            <w:tcW w:w="1854" w:type="dxa"/>
            <w:tcBorders>
              <w:top w:val="single" w:sz="4" w:space="0" w:color="000000"/>
              <w:left w:val="single" w:sz="5" w:space="0" w:color="000000"/>
              <w:bottom w:val="single" w:sz="4" w:space="0" w:color="000000"/>
              <w:right w:val="single" w:sz="5" w:space="0" w:color="000000"/>
            </w:tcBorders>
          </w:tcPr>
          <w:p w:rsidR="00B824BE" w:rsidRDefault="00F02443">
            <w:pPr>
              <w:spacing w:after="0" w:line="259" w:lineRule="auto"/>
              <w:ind w:left="23" w:firstLine="0"/>
              <w:jc w:val="center"/>
            </w:pPr>
            <w:r>
              <w:rPr>
                <w:b/>
              </w:rPr>
              <w:t>12,5-25 mm</w:t>
            </w:r>
          </w:p>
        </w:tc>
      </w:tr>
      <w:tr w:rsidR="00B824BE">
        <w:trPr>
          <w:trHeight w:val="562"/>
        </w:trPr>
        <w:tc>
          <w:tcPr>
            <w:tcW w:w="2834" w:type="dxa"/>
            <w:tcBorders>
              <w:top w:val="single" w:sz="4" w:space="0" w:color="000000"/>
              <w:left w:val="single" w:sz="4" w:space="0" w:color="000000"/>
              <w:bottom w:val="single" w:sz="4" w:space="0" w:color="000000"/>
              <w:right w:val="single" w:sz="4" w:space="0" w:color="000000"/>
            </w:tcBorders>
            <w:vAlign w:val="center"/>
          </w:tcPr>
          <w:p w:rsidR="00B824BE" w:rsidRDefault="00F02443">
            <w:pPr>
              <w:spacing w:after="0" w:line="259" w:lineRule="auto"/>
              <w:ind w:left="4" w:firstLine="0"/>
              <w:jc w:val="left"/>
            </w:pPr>
            <w:r>
              <w:rPr>
                <w:b/>
              </w:rPr>
              <w:t>Obciążenie</w:t>
            </w:r>
          </w:p>
        </w:tc>
        <w:tc>
          <w:tcPr>
            <w:tcW w:w="1845" w:type="dxa"/>
            <w:tcBorders>
              <w:top w:val="single" w:sz="4" w:space="0" w:color="000000"/>
              <w:left w:val="single" w:sz="4" w:space="0" w:color="000000"/>
              <w:bottom w:val="single" w:sz="4" w:space="0" w:color="000000"/>
              <w:right w:val="single" w:sz="5" w:space="0" w:color="000000"/>
            </w:tcBorders>
          </w:tcPr>
          <w:p w:rsidR="00B824BE" w:rsidRDefault="00F02443">
            <w:pPr>
              <w:spacing w:after="0" w:line="259" w:lineRule="auto"/>
              <w:ind w:left="26" w:firstLine="0"/>
              <w:jc w:val="left"/>
            </w:pPr>
            <w:r>
              <w:t>płaskie przedmioty, obrazy</w:t>
            </w:r>
          </w:p>
        </w:tc>
        <w:tc>
          <w:tcPr>
            <w:tcW w:w="1842" w:type="dxa"/>
            <w:tcBorders>
              <w:top w:val="single" w:sz="4" w:space="0" w:color="000000"/>
              <w:left w:val="single" w:sz="5" w:space="0" w:color="000000"/>
              <w:bottom w:val="single" w:sz="4" w:space="0" w:color="000000"/>
              <w:right w:val="single" w:sz="5" w:space="0" w:color="000000"/>
            </w:tcBorders>
          </w:tcPr>
          <w:p w:rsidR="00B824BE" w:rsidRDefault="00F02443">
            <w:pPr>
              <w:spacing w:after="0" w:line="259" w:lineRule="auto"/>
              <w:ind w:left="243" w:firstLine="0"/>
              <w:jc w:val="left"/>
            </w:pPr>
            <w:r>
              <w:t>regały, szafy wiszące, armatura</w:t>
            </w:r>
          </w:p>
        </w:tc>
        <w:tc>
          <w:tcPr>
            <w:tcW w:w="1854" w:type="dxa"/>
            <w:tcBorders>
              <w:top w:val="single" w:sz="4" w:space="0" w:color="000000"/>
              <w:left w:val="single" w:sz="5" w:space="0" w:color="000000"/>
              <w:bottom w:val="single" w:sz="4" w:space="0" w:color="000000"/>
              <w:right w:val="single" w:sz="5" w:space="0" w:color="000000"/>
            </w:tcBorders>
          </w:tcPr>
          <w:p w:rsidR="00B824BE" w:rsidRDefault="00F02443">
            <w:pPr>
              <w:spacing w:after="0" w:line="259" w:lineRule="auto"/>
              <w:ind w:left="21" w:right="41" w:firstLine="0"/>
            </w:pPr>
            <w:r>
              <w:t>bojlery, wiszące muszle klozetowe, wiszące szafki pod umywalki</w:t>
            </w:r>
          </w:p>
        </w:tc>
      </w:tr>
      <w:tr w:rsidR="00B824BE">
        <w:trPr>
          <w:trHeight w:val="378"/>
        </w:trPr>
        <w:tc>
          <w:tcPr>
            <w:tcW w:w="2834" w:type="dxa"/>
            <w:tcBorders>
              <w:top w:val="single" w:sz="4" w:space="0" w:color="000000"/>
              <w:left w:val="single" w:sz="4" w:space="0" w:color="000000"/>
              <w:bottom w:val="single" w:sz="4" w:space="0" w:color="000000"/>
              <w:right w:val="single" w:sz="4" w:space="0" w:color="000000"/>
            </w:tcBorders>
          </w:tcPr>
          <w:p w:rsidR="00B824BE" w:rsidRDefault="00F02443">
            <w:pPr>
              <w:spacing w:after="0" w:line="259" w:lineRule="auto"/>
              <w:ind w:left="4" w:firstLine="0"/>
              <w:jc w:val="left"/>
            </w:pPr>
            <w:r>
              <w:rPr>
                <w:b/>
              </w:rPr>
              <w:t>Zamocowanie</w:t>
            </w:r>
          </w:p>
        </w:tc>
        <w:tc>
          <w:tcPr>
            <w:tcW w:w="1845" w:type="dxa"/>
            <w:tcBorders>
              <w:top w:val="single" w:sz="4" w:space="0" w:color="000000"/>
              <w:left w:val="single" w:sz="4" w:space="0" w:color="000000"/>
              <w:bottom w:val="single" w:sz="4" w:space="0" w:color="000000"/>
              <w:right w:val="single" w:sz="5" w:space="0" w:color="000000"/>
            </w:tcBorders>
          </w:tcPr>
          <w:p w:rsidR="00B824BE" w:rsidRDefault="00F02443">
            <w:pPr>
              <w:spacing w:after="0" w:line="259" w:lineRule="auto"/>
              <w:ind w:left="4" w:firstLine="0"/>
              <w:jc w:val="left"/>
            </w:pPr>
            <w:r>
              <w:t>w każdym miejscu</w:t>
            </w:r>
          </w:p>
        </w:tc>
        <w:tc>
          <w:tcPr>
            <w:tcW w:w="1842" w:type="dxa"/>
            <w:tcBorders>
              <w:top w:val="single" w:sz="4" w:space="0" w:color="000000"/>
              <w:left w:val="single" w:sz="5" w:space="0" w:color="000000"/>
              <w:bottom w:val="single" w:sz="4" w:space="0" w:color="000000"/>
              <w:right w:val="single" w:sz="5" w:space="0" w:color="000000"/>
            </w:tcBorders>
          </w:tcPr>
          <w:p w:rsidR="00B824BE" w:rsidRDefault="00F02443">
            <w:pPr>
              <w:spacing w:after="0" w:line="259" w:lineRule="auto"/>
              <w:ind w:left="251" w:right="307" w:firstLine="0"/>
              <w:jc w:val="left"/>
            </w:pPr>
            <w:r>
              <w:t>w każdym miejscu</w:t>
            </w:r>
          </w:p>
        </w:tc>
        <w:tc>
          <w:tcPr>
            <w:tcW w:w="1854" w:type="dxa"/>
            <w:tcBorders>
              <w:top w:val="single" w:sz="4" w:space="0" w:color="000000"/>
              <w:left w:val="single" w:sz="5" w:space="0" w:color="000000"/>
              <w:bottom w:val="single" w:sz="4" w:space="0" w:color="000000"/>
              <w:right w:val="single" w:sz="5" w:space="0" w:color="000000"/>
            </w:tcBorders>
          </w:tcPr>
          <w:p w:rsidR="00B824BE" w:rsidRDefault="00F02443">
            <w:pPr>
              <w:spacing w:after="0" w:line="259" w:lineRule="auto"/>
              <w:ind w:left="48" w:firstLine="0"/>
              <w:jc w:val="left"/>
            </w:pPr>
            <w:r>
              <w:t>między słupkami</w:t>
            </w:r>
          </w:p>
        </w:tc>
      </w:tr>
      <w:tr w:rsidR="00B824BE">
        <w:trPr>
          <w:trHeight w:val="379"/>
        </w:trPr>
        <w:tc>
          <w:tcPr>
            <w:tcW w:w="2834" w:type="dxa"/>
            <w:tcBorders>
              <w:top w:val="single" w:sz="4" w:space="0" w:color="000000"/>
              <w:left w:val="single" w:sz="4" w:space="0" w:color="000000"/>
              <w:bottom w:val="single" w:sz="4" w:space="0" w:color="000000"/>
              <w:right w:val="single" w:sz="4" w:space="0" w:color="000000"/>
            </w:tcBorders>
          </w:tcPr>
          <w:p w:rsidR="00B824BE" w:rsidRDefault="00F02443">
            <w:pPr>
              <w:spacing w:after="0" w:line="259" w:lineRule="auto"/>
              <w:ind w:left="0" w:firstLine="0"/>
              <w:jc w:val="left"/>
            </w:pPr>
            <w:r>
              <w:rPr>
                <w:b/>
              </w:rPr>
              <w:t>Rodzaj zamocowania</w:t>
            </w:r>
          </w:p>
        </w:tc>
        <w:tc>
          <w:tcPr>
            <w:tcW w:w="1845" w:type="dxa"/>
            <w:tcBorders>
              <w:top w:val="single" w:sz="4" w:space="0" w:color="000000"/>
              <w:left w:val="single" w:sz="4" w:space="0" w:color="000000"/>
              <w:bottom w:val="single" w:sz="4" w:space="0" w:color="000000"/>
              <w:right w:val="single" w:sz="5" w:space="0" w:color="000000"/>
            </w:tcBorders>
          </w:tcPr>
          <w:p w:rsidR="00B824BE" w:rsidRDefault="00F02443">
            <w:pPr>
              <w:spacing w:after="0" w:line="259" w:lineRule="auto"/>
              <w:ind w:left="40" w:firstLine="0"/>
              <w:jc w:val="left"/>
            </w:pPr>
            <w:r>
              <w:t>haki do obrazów lub kotki</w:t>
            </w:r>
          </w:p>
        </w:tc>
        <w:tc>
          <w:tcPr>
            <w:tcW w:w="1842" w:type="dxa"/>
            <w:tcBorders>
              <w:top w:val="single" w:sz="4" w:space="0" w:color="000000"/>
              <w:left w:val="single" w:sz="5" w:space="0" w:color="000000"/>
              <w:bottom w:val="single" w:sz="4" w:space="0" w:color="000000"/>
              <w:right w:val="single" w:sz="5" w:space="0" w:color="000000"/>
            </w:tcBorders>
          </w:tcPr>
          <w:p w:rsidR="00B824BE" w:rsidRDefault="00F02443">
            <w:pPr>
              <w:spacing w:after="0" w:line="259" w:lineRule="auto"/>
              <w:ind w:left="273" w:firstLine="0"/>
              <w:jc w:val="left"/>
            </w:pPr>
            <w:r>
              <w:t>kołki</w:t>
            </w:r>
          </w:p>
        </w:tc>
        <w:tc>
          <w:tcPr>
            <w:tcW w:w="1854" w:type="dxa"/>
            <w:tcBorders>
              <w:top w:val="single" w:sz="4" w:space="0" w:color="000000"/>
              <w:left w:val="single" w:sz="5" w:space="0" w:color="000000"/>
              <w:bottom w:val="single" w:sz="4" w:space="0" w:color="000000"/>
              <w:right w:val="single" w:sz="5" w:space="0" w:color="000000"/>
            </w:tcBorders>
          </w:tcPr>
          <w:p w:rsidR="00B824BE" w:rsidRDefault="00F02443">
            <w:pPr>
              <w:spacing w:after="0" w:line="259" w:lineRule="auto"/>
              <w:ind w:left="33" w:right="114" w:firstLine="0"/>
            </w:pPr>
            <w:r>
              <w:t>poprzecznice lub stelaże nośne</w:t>
            </w:r>
          </w:p>
        </w:tc>
      </w:tr>
    </w:tbl>
    <w:p w:rsidR="00B824BE" w:rsidRDefault="00F02443">
      <w:pPr>
        <w:pStyle w:val="Nagwek2"/>
        <w:tabs>
          <w:tab w:val="center" w:pos="1397"/>
        </w:tabs>
        <w:spacing w:after="117"/>
        <w:ind w:left="0" w:firstLine="0"/>
      </w:pPr>
      <w:r>
        <w:t>5.5.</w:t>
      </w:r>
      <w:r>
        <w:tab/>
      </w:r>
      <w:r>
        <w:t>Instalacje elektryczne</w:t>
      </w:r>
    </w:p>
    <w:p w:rsidR="00B824BE" w:rsidRDefault="00F02443">
      <w:pPr>
        <w:pStyle w:val="Nagwek3"/>
        <w:tabs>
          <w:tab w:val="center" w:pos="2362"/>
        </w:tabs>
        <w:ind w:left="0" w:firstLine="0"/>
      </w:pPr>
      <w:r>
        <w:t>5.5.1.</w:t>
      </w:r>
      <w:r>
        <w:tab/>
        <w:t>Przewody, przełączniki, puszki instalacyjne</w:t>
      </w:r>
    </w:p>
    <w:p w:rsidR="00B824BE" w:rsidRDefault="00F02443">
      <w:pPr>
        <w:spacing w:after="1" w:line="242" w:lineRule="auto"/>
        <w:ind w:left="-5" w:right="-11"/>
        <w:jc w:val="left"/>
      </w:pPr>
      <w:r>
        <w:t>Instalacje elektryczne w ściankach działowych i sufitach podwieszanych powinny spełniać wymagania odpowiednich norm i przepisów branżowych. Przewody należy prowadzić w wolnych przestrzeniach konstrukcyjnych ścianek działowych i sufitów podwieszanych.</w:t>
      </w:r>
    </w:p>
    <w:p w:rsidR="00B824BE" w:rsidRDefault="00F02443">
      <w:pPr>
        <w:ind w:left="13" w:right="7"/>
      </w:pPr>
      <w:r>
        <w:t>Puszk</w:t>
      </w:r>
      <w:r>
        <w:t>i gniazdek, rozgałęziaczy, przełączników itp. nie mogą być umieszczane naprzeciw siebie po obu stronach ścianki, gdyż spowoduje to utratę izolacyjności akustycznej ściany. Puszki należy przesunąć o min. 600 mm w stosunku do siebie. Ze względu na izolacyjno</w:t>
      </w:r>
      <w:r>
        <w:t>ść akustyczną, warstwę materiału izolacyjnego wewnątrz ścianki, możemy ścisnąć jedynie do 2/3 jej początkowej grubości.</w:t>
      </w:r>
    </w:p>
    <w:p w:rsidR="00B824BE" w:rsidRDefault="00F02443">
      <w:pPr>
        <w:ind w:left="13" w:right="7"/>
      </w:pPr>
      <w:r>
        <w:t>Przed zamocowaniem płyt gipsowo-kartonowych należy zaznaczyć na nich miejsca, w których mocowane będą gniazdka i puszki elektryczne. Dop</w:t>
      </w:r>
      <w:r>
        <w:t>uszczalne jest mocowanie puszek elektrycznych zarówno przed jak i po przykręceniu płyty g-k do ściany. Puszki elektryczne należy uszczelnić za pomocą masy szpachlowej lub kleju gipsowego.</w:t>
      </w:r>
    </w:p>
    <w:p w:rsidR="00B824BE" w:rsidRDefault="00F02443">
      <w:pPr>
        <w:spacing w:after="574"/>
        <w:ind w:left="13" w:right="7"/>
      </w:pPr>
      <w:r>
        <w:t xml:space="preserve">W ścianach, które muszą spełniać wymagania odporności ogniowej, a w </w:t>
      </w:r>
      <w:r>
        <w:t>których nie ma wełny mineralnej lub skalnej, puszki powinny być obłożone od wewnątrz warstwą masy szpachlowej o grubości nie mniejszej niż grubość okładziny z płyt g-k z jednej strony ścianki. Dodatkowo puszki po dwóch stronach ściany powinny być przesunię</w:t>
      </w:r>
      <w:r>
        <w:t xml:space="preserve">te względem siebie o min. 60 mm. W przypadku, gdy w ścianie znajduje się warstwa wełny skalnej a grubość wełny pomiędzy puszkami z dwóch stron jest większa niż 30 mm, puszek nie trzeba oklejać z tylnej strony masą szpachlową. </w:t>
      </w:r>
      <w:r>
        <w:rPr>
          <w:b/>
        </w:rPr>
        <w:t>Ściana działowa El 30 z wbudow</w:t>
      </w:r>
      <w:r>
        <w:rPr>
          <w:b/>
        </w:rPr>
        <w:t>aną puszką elektryczną.</w:t>
      </w:r>
    </w:p>
    <w:p w:rsidR="00B824BE" w:rsidRDefault="00F02443">
      <w:pPr>
        <w:numPr>
          <w:ilvl w:val="0"/>
          <w:numId w:val="8"/>
        </w:numPr>
        <w:spacing w:after="22" w:line="265" w:lineRule="auto"/>
        <w:ind w:right="586" w:hanging="340"/>
        <w:jc w:val="center"/>
      </w:pPr>
      <w:r>
        <w:rPr>
          <w:noProof/>
        </w:rPr>
        <w:drawing>
          <wp:anchor distT="0" distB="0" distL="114300" distR="114300" simplePos="0" relativeHeight="251659264" behindDoc="0" locked="0" layoutInCell="1" allowOverlap="0">
            <wp:simplePos x="0" y="0"/>
            <wp:positionH relativeFrom="column">
              <wp:posOffset>-1269</wp:posOffset>
            </wp:positionH>
            <wp:positionV relativeFrom="paragraph">
              <wp:posOffset>-341093</wp:posOffset>
            </wp:positionV>
            <wp:extent cx="2042160" cy="1072896"/>
            <wp:effectExtent l="0" t="0" r="0" b="0"/>
            <wp:wrapSquare wrapText="bothSides"/>
            <wp:docPr id="35554" name="Picture 35554"/>
            <wp:cNvGraphicFramePr/>
            <a:graphic xmlns:a="http://schemas.openxmlformats.org/drawingml/2006/main">
              <a:graphicData uri="http://schemas.openxmlformats.org/drawingml/2006/picture">
                <pic:pic xmlns:pic="http://schemas.openxmlformats.org/drawingml/2006/picture">
                  <pic:nvPicPr>
                    <pic:cNvPr id="35554" name="Picture 35554"/>
                    <pic:cNvPicPr/>
                  </pic:nvPicPr>
                  <pic:blipFill>
                    <a:blip r:embed="rId9"/>
                    <a:stretch>
                      <a:fillRect/>
                    </a:stretch>
                  </pic:blipFill>
                  <pic:spPr>
                    <a:xfrm>
                      <a:off x="0" y="0"/>
                      <a:ext cx="2042160" cy="1072896"/>
                    </a:xfrm>
                    <a:prstGeom prst="rect">
                      <a:avLst/>
                    </a:prstGeom>
                  </pic:spPr>
                </pic:pic>
              </a:graphicData>
            </a:graphic>
          </wp:anchor>
        </w:drawing>
      </w:r>
      <w:r>
        <w:t xml:space="preserve">Płyta gipsowo-kartonowa </w:t>
      </w:r>
    </w:p>
    <w:p w:rsidR="00B824BE" w:rsidRDefault="00F02443">
      <w:pPr>
        <w:numPr>
          <w:ilvl w:val="0"/>
          <w:numId w:val="8"/>
        </w:numPr>
        <w:spacing w:after="22" w:line="265" w:lineRule="auto"/>
        <w:ind w:right="586" w:hanging="340"/>
        <w:jc w:val="center"/>
      </w:pPr>
      <w:r>
        <w:t>Materiał izolacyjny</w:t>
      </w:r>
    </w:p>
    <w:p w:rsidR="00B824BE" w:rsidRDefault="00F02443">
      <w:pPr>
        <w:numPr>
          <w:ilvl w:val="0"/>
          <w:numId w:val="8"/>
        </w:numPr>
        <w:spacing w:after="22" w:line="265" w:lineRule="auto"/>
        <w:ind w:right="586" w:hanging="340"/>
        <w:jc w:val="center"/>
      </w:pPr>
      <w:r>
        <w:t xml:space="preserve">np. </w:t>
      </w:r>
      <w:proofErr w:type="spellStart"/>
      <w:r>
        <w:t>Ansetzgips</w:t>
      </w:r>
      <w:proofErr w:type="spellEnd"/>
      <w:r>
        <w:t xml:space="preserve"> NIDA 60 lub </w:t>
      </w:r>
      <w:proofErr w:type="spellStart"/>
      <w:r>
        <w:t>Planfixfresh</w:t>
      </w:r>
      <w:proofErr w:type="spellEnd"/>
    </w:p>
    <w:p w:rsidR="00B824BE" w:rsidRDefault="00F02443">
      <w:pPr>
        <w:numPr>
          <w:ilvl w:val="0"/>
          <w:numId w:val="8"/>
        </w:numPr>
        <w:spacing w:after="416" w:line="265" w:lineRule="auto"/>
        <w:ind w:right="586" w:hanging="340"/>
        <w:jc w:val="center"/>
      </w:pPr>
      <w:r>
        <w:t>Puszka elektryczna</w:t>
      </w:r>
    </w:p>
    <w:p w:rsidR="00B824BE" w:rsidRDefault="00F02443">
      <w:pPr>
        <w:pStyle w:val="Nagwek3"/>
        <w:tabs>
          <w:tab w:val="center" w:pos="2302"/>
        </w:tabs>
        <w:ind w:left="0" w:firstLine="0"/>
      </w:pPr>
      <w:r>
        <w:t>5.5.2.</w:t>
      </w:r>
      <w:r>
        <w:tab/>
        <w:t>Prowadzenie przewodów Ściany działowe</w:t>
      </w:r>
    </w:p>
    <w:p w:rsidR="00B824BE" w:rsidRDefault="00F02443">
      <w:pPr>
        <w:ind w:left="13" w:right="7"/>
      </w:pPr>
      <w:r>
        <w:t xml:space="preserve">Instalację elektryczną należy prowadzić po zbudowaniu konstrukcji nośnej ściany i </w:t>
      </w:r>
      <w:r>
        <w:t>zamocowaniu na niej z jednej strony płyt gipsowo-kartonowych. Instalację elektryczną należy prowadzić przez specjalne, fabrycznie wykonane otwory w profilach pionowych. Jeżeli zachodzi konieczność robienia otworów w profilach pod instalację elektryczną nal</w:t>
      </w:r>
      <w:r>
        <w:t>eży obrobić je tak, aby przewody nie uległy uszkodzeniu o ich ostre krawędzie.</w:t>
      </w:r>
    </w:p>
    <w:p w:rsidR="00B824BE" w:rsidRDefault="00F02443">
      <w:pPr>
        <w:tabs>
          <w:tab w:val="center" w:pos="1289"/>
        </w:tabs>
        <w:spacing w:after="17"/>
        <w:ind w:left="0" w:firstLine="0"/>
        <w:jc w:val="left"/>
      </w:pPr>
      <w:r>
        <w:rPr>
          <w:b/>
        </w:rPr>
        <w:t>5.5.2.1</w:t>
      </w:r>
      <w:r>
        <w:rPr>
          <w:b/>
        </w:rPr>
        <w:tab/>
        <w:t>Suchy tynk</w:t>
      </w:r>
    </w:p>
    <w:p w:rsidR="00B824BE" w:rsidRDefault="00F02443">
      <w:pPr>
        <w:ind w:left="13" w:right="7"/>
      </w:pPr>
      <w:r>
        <w:t>Przy układaniu suchego tynku instalacje elektryczne mocuje się do na ścian.</w:t>
      </w:r>
    </w:p>
    <w:p w:rsidR="00B824BE" w:rsidRDefault="00F02443">
      <w:pPr>
        <w:pStyle w:val="Nagwek4"/>
        <w:tabs>
          <w:tab w:val="center" w:pos="2334"/>
        </w:tabs>
        <w:ind w:left="0" w:firstLine="0"/>
      </w:pPr>
      <w:r>
        <w:t>5.5.2.2</w:t>
      </w:r>
      <w:r>
        <w:tab/>
        <w:t>Sufity podwieszane i pokrycia stropów</w:t>
      </w:r>
    </w:p>
    <w:p w:rsidR="00B824BE" w:rsidRDefault="00F02443">
      <w:pPr>
        <w:ind w:left="13" w:right="7"/>
      </w:pPr>
      <w:r>
        <w:t>W płytach gipsowo-kartonowych należy wykonać otwory, przez które prowadzona będzie instalacja lub osadzane będą oprawy świetlne. W przypadku sufitów z wymaganiami przeciwpożarowymi, otwory przez które poprowadzone zostały pojedyncze przewody elektryczne mu</w:t>
      </w:r>
      <w:r>
        <w:t>szą być całkowicie wypełnione masą szpachlową. Wiązki przewodów przebijające płyty muszą być zabezpieczone w sposób spełniający wymagania przeciwpożarowe. Jeżeli sufit z wmontowanymi oprawami oświetleniowymi ma spełniać wymagania przeciw-pożarowe, to należ</w:t>
      </w:r>
      <w:r>
        <w:t>y stosować obudowy lamp wykonane zgodnie z oficjalną Klasyfikacją Ogniową lub Aprobatą Techniczną. Sufit podwieszony można dostosować do dodatkowych obciążeń (instalacja, oprawy świetlne) poprzez zagęszczenie rozstawów pomiędzy wieszakami i profilami nośny</w:t>
      </w:r>
      <w:r>
        <w:t xml:space="preserve">mi. W przypadku sufitów sklasyfikowanych z obciążeniem ogniowym od dołu, należy zwracać uwagę, aby maksymalne dopuszczalne obciążenie ogniowe w pustej przestrzeni sufitu, np. od </w:t>
      </w:r>
      <w:r>
        <w:lastRenderedPageBreak/>
        <w:t>przewodów elektrycznych nie zostało przekroczone. Maksymalna wartość obciążeni</w:t>
      </w:r>
      <w:r>
        <w:t>a to 7 kWh/m</w:t>
      </w:r>
      <w:r>
        <w:rPr>
          <w:sz w:val="14"/>
          <w:vertAlign w:val="superscript"/>
        </w:rPr>
        <w:t>2</w:t>
      </w:r>
      <w:r>
        <w:t>. Jeżeli obciążenie ogniowe zostanie przekroczone, należy zastosować kanały kablowe lub osobne sufity sklasyfikowane z obciążeniem ogniowym od góry.</w:t>
      </w:r>
    </w:p>
    <w:p w:rsidR="00B824BE" w:rsidRDefault="00F02443">
      <w:pPr>
        <w:pStyle w:val="Nagwek2"/>
        <w:tabs>
          <w:tab w:val="center" w:pos="1068"/>
        </w:tabs>
        <w:spacing w:after="117"/>
        <w:ind w:left="0" w:firstLine="0"/>
      </w:pPr>
      <w:r>
        <w:t>5.6.</w:t>
      </w:r>
      <w:r>
        <w:tab/>
        <w:t>Spoinowanie</w:t>
      </w:r>
    </w:p>
    <w:p w:rsidR="00B824BE" w:rsidRDefault="00F02443">
      <w:pPr>
        <w:pStyle w:val="Nagwek3"/>
        <w:tabs>
          <w:tab w:val="center" w:pos="1729"/>
        </w:tabs>
        <w:ind w:left="0" w:firstLine="0"/>
      </w:pPr>
      <w:r>
        <w:t>5.6.1.</w:t>
      </w:r>
      <w:r>
        <w:tab/>
        <w:t>Spoinowanie standardowe</w:t>
      </w:r>
    </w:p>
    <w:p w:rsidR="00B824BE" w:rsidRDefault="00F02443">
      <w:pPr>
        <w:spacing w:after="54"/>
        <w:ind w:left="13" w:right="7"/>
      </w:pPr>
      <w:r>
        <w:t xml:space="preserve">Elementy mocujące, łączenia i przejścia przed </w:t>
      </w:r>
      <w:r>
        <w:t>przystąpieniem do spoinowania fugi należy wyrównać do poziomu pokrywających płyt. Podczas padania światła pod pewnym kątem możliwe jest powstawanie cieni na powierzchni ściany. Powierzchnie tak wykończone nadają się do: pokrywania tapetami (oprócz jedwabny</w:t>
      </w:r>
      <w:r>
        <w:t>ch, winylowych i metalowych), malowania matowego i teksturowanego.</w:t>
      </w:r>
    </w:p>
    <w:p w:rsidR="00B824BE" w:rsidRDefault="00F02443">
      <w:pPr>
        <w:pStyle w:val="Nagwek3"/>
        <w:tabs>
          <w:tab w:val="center" w:pos="1598"/>
        </w:tabs>
        <w:ind w:left="0" w:firstLine="0"/>
      </w:pPr>
      <w:r>
        <w:t>5.6.2.</w:t>
      </w:r>
      <w:r>
        <w:tab/>
        <w:t>Spoinowanie specjalne</w:t>
      </w:r>
    </w:p>
    <w:p w:rsidR="00B824BE" w:rsidRDefault="00F02443">
      <w:pPr>
        <w:spacing w:after="54"/>
        <w:ind w:left="13" w:right="7"/>
      </w:pPr>
      <w:r>
        <w:t>Ten rodzaj spoinowania stosuje się tam, gdzie podłoże powinno być dopasowane do szczególnych warunków oświetlenia (wąski strumień światła) i musi być możliwie gładkie. Efekt taki osiąga się poprzez szerokie szpachlowanie spoin lub pokrywanie masą szpachlow</w:t>
      </w:r>
      <w:r>
        <w:t>ą całej powierzchni ściany.</w:t>
      </w:r>
    </w:p>
    <w:p w:rsidR="00B824BE" w:rsidRDefault="00F02443">
      <w:pPr>
        <w:pStyle w:val="Nagwek3"/>
        <w:tabs>
          <w:tab w:val="center" w:pos="1736"/>
        </w:tabs>
        <w:ind w:left="0" w:firstLine="0"/>
      </w:pPr>
      <w:r>
        <w:t>5.6.3.</w:t>
      </w:r>
      <w:r>
        <w:tab/>
        <w:t>Spoinowanie mechaniczne</w:t>
      </w:r>
    </w:p>
    <w:p w:rsidR="00B824BE" w:rsidRDefault="00F02443">
      <w:pPr>
        <w:spacing w:after="52"/>
        <w:ind w:left="13" w:right="7"/>
      </w:pPr>
      <w:r>
        <w:t>Przy powierzchniach powyżej ok. 400 m</w:t>
      </w:r>
      <w:r>
        <w:rPr>
          <w:sz w:val="14"/>
          <w:vertAlign w:val="superscript"/>
        </w:rPr>
        <w:t>2</w:t>
      </w:r>
      <w:r>
        <w:t xml:space="preserve"> racjonalne i ekonomiczne staje się zastosowanie maszyn do spoinowania. Dzięki wykorzystaniu skrzynek szpachlujących o różnej szerokości można optymalnie wykon</w:t>
      </w:r>
      <w:r>
        <w:t>ać wszystkie czynności w procesie spoinowania. Po użyciu przyrządy należy umyć czystą wodą.</w:t>
      </w:r>
    </w:p>
    <w:p w:rsidR="00B824BE" w:rsidRDefault="00F02443">
      <w:pPr>
        <w:pStyle w:val="Nagwek3"/>
        <w:tabs>
          <w:tab w:val="center" w:pos="1292"/>
        </w:tabs>
        <w:ind w:left="0" w:firstLine="0"/>
      </w:pPr>
      <w:r>
        <w:t>5.6.4.</w:t>
      </w:r>
      <w:r>
        <w:tab/>
        <w:t>Szpachlowanie</w:t>
      </w:r>
    </w:p>
    <w:p w:rsidR="00B824BE" w:rsidRDefault="00F02443">
      <w:pPr>
        <w:ind w:left="13" w:right="7"/>
      </w:pPr>
      <w:r>
        <w:t>Proces wypełnienia i wykańczania połączeń pomiędzy płytami gipsowo-kartonowymi jest ważnym elementem podczas wykonywania prac montażowych z pły</w:t>
      </w:r>
      <w:r>
        <w:t>t g-k. Prawidłowe wykonanie spoiny gwarantuje trwałe i estetyczne wykończenie powierzchni płyt g-k.</w:t>
      </w:r>
    </w:p>
    <w:p w:rsidR="00B824BE" w:rsidRDefault="00F02443">
      <w:pPr>
        <w:pStyle w:val="Nagwek1"/>
        <w:ind w:left="10" w:right="1"/>
      </w:pPr>
      <w:r>
        <w:t>Krawędzie cięte (KC)</w:t>
      </w:r>
    </w:p>
    <w:p w:rsidR="00B824BE" w:rsidRDefault="00F02443">
      <w:pPr>
        <w:spacing w:after="54"/>
        <w:ind w:left="13" w:right="7"/>
      </w:pPr>
      <w:r>
        <w:t xml:space="preserve">Zarówno przy spoinowaniu z zastosowaniem taśmy zbrojącej, jak i bez niej, krawędzie cięte najpierw należy </w:t>
      </w:r>
      <w:proofErr w:type="spellStart"/>
      <w:r>
        <w:t>sfazować</w:t>
      </w:r>
      <w:proofErr w:type="spellEnd"/>
      <w:r>
        <w:t xml:space="preserve"> i oczyścić z pyłu.</w:t>
      </w:r>
    </w:p>
    <w:p w:rsidR="00B824BE" w:rsidRDefault="00F02443">
      <w:pPr>
        <w:pStyle w:val="Nagwek2"/>
        <w:tabs>
          <w:tab w:val="center" w:pos="1319"/>
        </w:tabs>
        <w:ind w:left="0" w:firstLine="0"/>
      </w:pPr>
      <w:r>
        <w:t>5.6.5.</w:t>
      </w:r>
      <w:r>
        <w:tab/>
        <w:t>Taśmy zbrojące</w:t>
      </w:r>
    </w:p>
    <w:p w:rsidR="00B824BE" w:rsidRDefault="00F02443">
      <w:pPr>
        <w:ind w:left="13" w:right="7"/>
      </w:pPr>
      <w:r>
        <w:t xml:space="preserve">Dopuszczone jest stosowanie taśmy zbrojącej z papieru lub włókna szklanego. Przy spoinowaniu mechanicznym stosowane są taśmy zbrojące z papieru. Taśmy zbrojące z włókna szklanego nadają się tylko do spoinowania ręcznego. </w:t>
      </w:r>
      <w:r>
        <w:rPr>
          <w:b/>
        </w:rPr>
        <w:t>Spoinowanie k</w:t>
      </w:r>
      <w:r>
        <w:rPr>
          <w:b/>
        </w:rPr>
        <w:t xml:space="preserve">rawędzi fazowanych fabrycznie z użyciem taśmy zbrojącej </w:t>
      </w:r>
      <w:r>
        <w:t>Rozróżniamy 3 rodzaje taśm zbrojących:</w:t>
      </w:r>
    </w:p>
    <w:p w:rsidR="00B824BE" w:rsidRDefault="00F02443">
      <w:pPr>
        <w:numPr>
          <w:ilvl w:val="0"/>
          <w:numId w:val="9"/>
        </w:numPr>
        <w:ind w:right="7" w:hanging="154"/>
      </w:pPr>
      <w:r>
        <w:t>Taśmę papierową</w:t>
      </w:r>
    </w:p>
    <w:p w:rsidR="00B824BE" w:rsidRDefault="00F02443">
      <w:pPr>
        <w:numPr>
          <w:ilvl w:val="0"/>
          <w:numId w:val="9"/>
        </w:numPr>
        <w:ind w:right="7" w:hanging="154"/>
      </w:pPr>
      <w:r>
        <w:t>Taśmę samoprzylepną siateczkową z włókna szklanego</w:t>
      </w:r>
    </w:p>
    <w:p w:rsidR="00B824BE" w:rsidRDefault="00F02443">
      <w:pPr>
        <w:numPr>
          <w:ilvl w:val="0"/>
          <w:numId w:val="9"/>
        </w:numPr>
        <w:spacing w:after="25"/>
        <w:ind w:right="7" w:hanging="154"/>
      </w:pPr>
      <w:r>
        <w:t xml:space="preserve">Taśmę z włókna szklanego (z </w:t>
      </w:r>
      <w:proofErr w:type="spellStart"/>
      <w:r>
        <w:t>fizeliny</w:t>
      </w:r>
      <w:proofErr w:type="spellEnd"/>
      <w:r>
        <w:t>)</w:t>
      </w:r>
    </w:p>
    <w:p w:rsidR="00B824BE" w:rsidRDefault="00F02443">
      <w:pPr>
        <w:pStyle w:val="Nagwek2"/>
        <w:tabs>
          <w:tab w:val="center" w:pos="1648"/>
        </w:tabs>
        <w:ind w:left="0" w:firstLine="0"/>
      </w:pPr>
      <w:r>
        <w:t>5.6.6.</w:t>
      </w:r>
      <w:r>
        <w:tab/>
        <w:t>Wykonanie spoinowania</w:t>
      </w:r>
    </w:p>
    <w:p w:rsidR="00B824BE" w:rsidRDefault="00F02443">
      <w:pPr>
        <w:ind w:left="13" w:right="7"/>
      </w:pPr>
      <w:r>
        <w:rPr>
          <w:noProof/>
        </w:rPr>
        <w:drawing>
          <wp:anchor distT="0" distB="0" distL="114300" distR="114300" simplePos="0" relativeHeight="251660288" behindDoc="0" locked="0" layoutInCell="1" allowOverlap="0">
            <wp:simplePos x="0" y="0"/>
            <wp:positionH relativeFrom="column">
              <wp:posOffset>4456430</wp:posOffset>
            </wp:positionH>
            <wp:positionV relativeFrom="paragraph">
              <wp:posOffset>-21053</wp:posOffset>
            </wp:positionV>
            <wp:extent cx="1353312" cy="2746248"/>
            <wp:effectExtent l="0" t="0" r="0" b="0"/>
            <wp:wrapSquare wrapText="bothSides"/>
            <wp:docPr id="35555" name="Picture 35555"/>
            <wp:cNvGraphicFramePr/>
            <a:graphic xmlns:a="http://schemas.openxmlformats.org/drawingml/2006/main">
              <a:graphicData uri="http://schemas.openxmlformats.org/drawingml/2006/picture">
                <pic:pic xmlns:pic="http://schemas.openxmlformats.org/drawingml/2006/picture">
                  <pic:nvPicPr>
                    <pic:cNvPr id="35555" name="Picture 35555"/>
                    <pic:cNvPicPr/>
                  </pic:nvPicPr>
                  <pic:blipFill>
                    <a:blip r:embed="rId10"/>
                    <a:stretch>
                      <a:fillRect/>
                    </a:stretch>
                  </pic:blipFill>
                  <pic:spPr>
                    <a:xfrm>
                      <a:off x="0" y="0"/>
                      <a:ext cx="1353312" cy="2746248"/>
                    </a:xfrm>
                    <a:prstGeom prst="rect">
                      <a:avLst/>
                    </a:prstGeom>
                  </pic:spPr>
                </pic:pic>
              </a:graphicData>
            </a:graphic>
          </wp:anchor>
        </w:drawing>
      </w:r>
      <w:r>
        <w:t>Powierzchnia pod wykonanie</w:t>
      </w:r>
      <w:r>
        <w:t xml:space="preserve"> spoiny musi być oczyszczona z kurzu i pyłu gipsowego. Ze względu na rodzaj zastosowanej masy szpachlowej lub gipsu szpachlowego rozróżniamy spoinowanie z taśmą zbrojącą oraz bez taśmy zbrojącej. W obydwu przypadkach w pierwszym kroku rozprowadzamy masę sz</w:t>
      </w:r>
      <w:r>
        <w:t>pachlową poprzecznie do linii styku płyt, wciskając ją jak najgłębiej i szczelnie wypełniając całą szczelinę. Następnie ruchem jednostajnym, najlepiej jednym pociągnięciem, rozprowadzamy i wygładzamy masę szpachlową wzdłuż całej spoiny.</w:t>
      </w:r>
    </w:p>
    <w:p w:rsidR="00B824BE" w:rsidRDefault="00F02443">
      <w:pPr>
        <w:pStyle w:val="Nagwek3"/>
        <w:tabs>
          <w:tab w:val="center" w:pos="2091"/>
        </w:tabs>
        <w:ind w:left="0" w:firstLine="0"/>
      </w:pPr>
      <w:r>
        <w:t>5.6.6.1</w:t>
      </w:r>
      <w:r>
        <w:tab/>
        <w:t>Spoinowanie</w:t>
      </w:r>
      <w:r>
        <w:t xml:space="preserve"> z taśmą papierową</w:t>
      </w:r>
    </w:p>
    <w:p w:rsidR="00B824BE" w:rsidRDefault="00F02443">
      <w:pPr>
        <w:ind w:left="13" w:right="7"/>
      </w:pPr>
      <w:r>
        <w:t>Taśma papierowa nie</w:t>
      </w:r>
      <w:r>
        <w:rPr>
          <w:b/>
        </w:rPr>
        <w:t xml:space="preserve"> </w:t>
      </w:r>
      <w:r>
        <w:t>może być wykorzystywana do spoinowania połączeń płyt w konstrukcjach, które muszą spełniać wymogi odporności ogniowej.</w:t>
      </w:r>
    </w:p>
    <w:p w:rsidR="00B824BE" w:rsidRDefault="00F02443">
      <w:pPr>
        <w:numPr>
          <w:ilvl w:val="0"/>
          <w:numId w:val="10"/>
        </w:numPr>
        <w:ind w:right="7" w:hanging="360"/>
      </w:pPr>
      <w:r>
        <w:t>Odcinamy taśmę papierową na długość wykonywanej spoiny i zamaczamy ją w pojemniku z czystą wodą.</w:t>
      </w:r>
    </w:p>
    <w:p w:rsidR="00B824BE" w:rsidRDefault="00F02443">
      <w:pPr>
        <w:numPr>
          <w:ilvl w:val="0"/>
          <w:numId w:val="10"/>
        </w:numPr>
        <w:ind w:right="7" w:hanging="360"/>
      </w:pPr>
      <w:r>
        <w:t>W</w:t>
      </w:r>
      <w:r>
        <w:t xml:space="preserve"> trakcie namaczania taśmy nakładamy gips szpachlowy Start na krawędzie styku dwóch płyt.</w:t>
      </w:r>
    </w:p>
    <w:p w:rsidR="00B824BE" w:rsidRDefault="00F02443">
      <w:pPr>
        <w:numPr>
          <w:ilvl w:val="0"/>
          <w:numId w:val="10"/>
        </w:numPr>
        <w:ind w:right="7" w:hanging="360"/>
      </w:pPr>
      <w:r>
        <w:t xml:space="preserve">Za pomocą szpachelki wciskamy taśmę papierową w gips szpachlowy rozprowadzony uprzednio na połączeniu płyt. Należy unikać zostawiania pęcherzyków powietrza tworzących </w:t>
      </w:r>
      <w:r>
        <w:t>się pod taśmą papierową. Powierzchnię taśmy pokrywamy cienką warstwą gipsu szpachlowego i czekamy do wyschnięcia spoin.</w:t>
      </w:r>
    </w:p>
    <w:p w:rsidR="00B824BE" w:rsidRDefault="00F02443">
      <w:pPr>
        <w:numPr>
          <w:ilvl w:val="0"/>
          <w:numId w:val="10"/>
        </w:numPr>
        <w:ind w:right="7" w:hanging="360"/>
      </w:pPr>
      <w:r>
        <w:t>Następnie nakładamy kolejną warstwę gipsu szpachlowego o 50-60 mm szerszą niż spoina i czekamy do jej wyschnięcia.</w:t>
      </w:r>
    </w:p>
    <w:p w:rsidR="00B824BE" w:rsidRDefault="00F02443">
      <w:pPr>
        <w:numPr>
          <w:ilvl w:val="0"/>
          <w:numId w:val="10"/>
        </w:numPr>
        <w:ind w:right="7" w:hanging="360"/>
      </w:pPr>
      <w:r>
        <w:t>Za pomocą gipsu służą</w:t>
      </w:r>
      <w:r>
        <w:t>cego do wykańczania spoin nakładamy ostatnią warstwę wykończenia spoiny szerzej o 60-80 mm niż poprzednia warstwa.</w:t>
      </w:r>
    </w:p>
    <w:p w:rsidR="00B824BE" w:rsidRDefault="00F02443">
      <w:pPr>
        <w:numPr>
          <w:ilvl w:val="0"/>
          <w:numId w:val="10"/>
        </w:numPr>
        <w:ind w:right="7" w:hanging="360"/>
      </w:pPr>
      <w:r>
        <w:t xml:space="preserve">W celu </w:t>
      </w:r>
      <w:proofErr w:type="spellStart"/>
      <w:r>
        <w:t>zlicowania</w:t>
      </w:r>
      <w:proofErr w:type="spellEnd"/>
      <w:r>
        <w:t xml:space="preserve"> spoiny z powierzchnią płyty jej szerokość na krawędziach ciętych powinna wynosić minimum 40 cm.</w:t>
      </w:r>
    </w:p>
    <w:p w:rsidR="00B824BE" w:rsidRDefault="00F02443">
      <w:pPr>
        <w:numPr>
          <w:ilvl w:val="0"/>
          <w:numId w:val="10"/>
        </w:numPr>
        <w:ind w:right="7" w:hanging="360"/>
      </w:pPr>
      <w:r>
        <w:t>Po wyschnięciu ostatniej wa</w:t>
      </w:r>
      <w:r>
        <w:t>rstwy gipsu przystępujemy do szlifowania i wygładzania spoiny za pomocą zacieraczki i drobnoziarnistego ściernego papieru siateczkowego.</w:t>
      </w:r>
    </w:p>
    <w:p w:rsidR="00B824BE" w:rsidRDefault="00F02443">
      <w:pPr>
        <w:pStyle w:val="Nagwek3"/>
        <w:tabs>
          <w:tab w:val="center" w:pos="3528"/>
        </w:tabs>
        <w:ind w:left="0" w:firstLine="0"/>
      </w:pPr>
      <w:r>
        <w:t>5.6.6.2</w:t>
      </w:r>
      <w:r>
        <w:tab/>
        <w:t>Spoinowanie z samoprzylepną siateczkową taśmą z włókna szklanego</w:t>
      </w:r>
    </w:p>
    <w:p w:rsidR="00B824BE" w:rsidRDefault="00F02443">
      <w:pPr>
        <w:ind w:left="13" w:right="7"/>
      </w:pPr>
      <w:r>
        <w:t>Samoprzylepna siateczkową taśma z włókna szklanego może być</w:t>
      </w:r>
      <w:r>
        <w:rPr>
          <w:b/>
        </w:rPr>
        <w:t xml:space="preserve"> </w:t>
      </w:r>
      <w:r>
        <w:t>wykorzystywana do spoinowania połączeń płyt w konstrukcjach, które muszą spełniać wymogi odporności ogniowej.</w:t>
      </w:r>
    </w:p>
    <w:p w:rsidR="00B824BE" w:rsidRDefault="00F02443">
      <w:pPr>
        <w:numPr>
          <w:ilvl w:val="0"/>
          <w:numId w:val="11"/>
        </w:numPr>
        <w:ind w:right="7" w:hanging="360"/>
      </w:pPr>
      <w:r>
        <w:t>Samoprzylepną taśmę siateczkową przyklejamy na styku dwóch płyt g-k.</w:t>
      </w:r>
    </w:p>
    <w:p w:rsidR="00B824BE" w:rsidRDefault="00F02443">
      <w:pPr>
        <w:numPr>
          <w:ilvl w:val="0"/>
          <w:numId w:val="11"/>
        </w:numPr>
        <w:ind w:right="7" w:hanging="360"/>
      </w:pPr>
      <w:r>
        <w:t>Odcinamy taśmę si</w:t>
      </w:r>
      <w:r>
        <w:t>ateczkową na długość wykonywanej spoiny.</w:t>
      </w:r>
    </w:p>
    <w:p w:rsidR="00B824BE" w:rsidRDefault="00F02443">
      <w:pPr>
        <w:numPr>
          <w:ilvl w:val="0"/>
          <w:numId w:val="11"/>
        </w:numPr>
        <w:ind w:right="7" w:hanging="360"/>
      </w:pPr>
      <w:r>
        <w:t xml:space="preserve">Gips szpachlowy, wciskamy poprzez oczka taśmy pomiędzy krawędzie płyt g-k. </w:t>
      </w:r>
      <w:r>
        <w:rPr>
          <w:rFonts w:ascii="Segoe UI Symbol" w:eastAsia="Segoe UI Symbol" w:hAnsi="Segoe UI Symbol" w:cs="Segoe UI Symbol"/>
        </w:rPr>
        <w:t></w:t>
      </w:r>
      <w:r>
        <w:rPr>
          <w:rFonts w:ascii="Segoe UI Symbol" w:eastAsia="Segoe UI Symbol" w:hAnsi="Segoe UI Symbol" w:cs="Segoe UI Symbol"/>
        </w:rPr>
        <w:tab/>
      </w:r>
      <w:r>
        <w:t>Dalej postępować jak w pkt 5.6.6.1. „Spoinowanie z taśmą papierową".</w:t>
      </w:r>
    </w:p>
    <w:p w:rsidR="00B824BE" w:rsidRDefault="00F02443">
      <w:pPr>
        <w:pStyle w:val="Nagwek3"/>
        <w:tabs>
          <w:tab w:val="center" w:pos="2844"/>
        </w:tabs>
        <w:ind w:left="0" w:firstLine="0"/>
      </w:pPr>
      <w:r>
        <w:t>5.6.6.3</w:t>
      </w:r>
      <w:r>
        <w:tab/>
        <w:t xml:space="preserve">Spoinowanie z taśmą z włókna szklanego (z </w:t>
      </w:r>
      <w:proofErr w:type="spellStart"/>
      <w:r>
        <w:t>fizeliny</w:t>
      </w:r>
      <w:proofErr w:type="spellEnd"/>
      <w:r>
        <w:t>)</w:t>
      </w:r>
    </w:p>
    <w:p w:rsidR="00B824BE" w:rsidRDefault="00F02443">
      <w:pPr>
        <w:ind w:left="13" w:right="7"/>
      </w:pPr>
      <w:r>
        <w:t>Taśma z w</w:t>
      </w:r>
      <w:r>
        <w:t>łókna szklanego może być</w:t>
      </w:r>
      <w:r>
        <w:rPr>
          <w:b/>
        </w:rPr>
        <w:t xml:space="preserve"> </w:t>
      </w:r>
      <w:r>
        <w:t>wykorzystywana do spoinowania połączeń płyt w konstrukcjach, które muszą spełniać wymogi odporności ogniowej.</w:t>
      </w:r>
    </w:p>
    <w:p w:rsidR="00B824BE" w:rsidRDefault="00F02443">
      <w:pPr>
        <w:numPr>
          <w:ilvl w:val="0"/>
          <w:numId w:val="12"/>
        </w:numPr>
        <w:ind w:right="1714" w:firstLine="348"/>
      </w:pPr>
      <w:r>
        <w:t>Odcinamy taśmę z włókna szklanego na długość wykonywanej spoiny.</w:t>
      </w:r>
    </w:p>
    <w:p w:rsidR="00B824BE" w:rsidRDefault="00F02443">
      <w:pPr>
        <w:numPr>
          <w:ilvl w:val="0"/>
          <w:numId w:val="12"/>
        </w:numPr>
        <w:ind w:right="1714" w:firstLine="348"/>
      </w:pPr>
      <w:r>
        <w:lastRenderedPageBreak/>
        <w:t xml:space="preserve">Rozprowadzamy gips szpachlowy, na krawędzie styku dwóch </w:t>
      </w:r>
      <w:r>
        <w:t>płyt. Dalej postępować jak w pkt 5.6.6.1. „Spoinowanie z taśmą papierową".</w:t>
      </w:r>
    </w:p>
    <w:p w:rsidR="00B824BE" w:rsidRDefault="00F02443">
      <w:pPr>
        <w:pStyle w:val="Nagwek3"/>
        <w:tabs>
          <w:tab w:val="center" w:pos="3036"/>
        </w:tabs>
        <w:spacing w:after="44"/>
        <w:ind w:left="0" w:firstLine="0"/>
      </w:pPr>
      <w:r>
        <w:t>5.6.6.4</w:t>
      </w:r>
      <w:r>
        <w:tab/>
        <w:t>Spoinowanie krawędzi ciętych z użyciem taśmy zbrojącej</w:t>
      </w:r>
    </w:p>
    <w:p w:rsidR="00B824BE" w:rsidRDefault="00F02443">
      <w:pPr>
        <w:numPr>
          <w:ilvl w:val="0"/>
          <w:numId w:val="13"/>
        </w:numPr>
        <w:ind w:right="7" w:hanging="360"/>
      </w:pPr>
      <w:r>
        <w:t xml:space="preserve">Krawędzie styku dwóch </w:t>
      </w:r>
      <w:proofErr w:type="spellStart"/>
      <w:r>
        <w:t>ptyt</w:t>
      </w:r>
      <w:proofErr w:type="spellEnd"/>
      <w:r>
        <w:t xml:space="preserve"> fazujemy za pomocą nożyka lub struga pod kątem około 45°.</w:t>
      </w:r>
    </w:p>
    <w:p w:rsidR="00B824BE" w:rsidRDefault="00F02443">
      <w:pPr>
        <w:numPr>
          <w:ilvl w:val="0"/>
          <w:numId w:val="13"/>
        </w:numPr>
        <w:ind w:right="7" w:hanging="360"/>
      </w:pPr>
      <w:r>
        <w:t>Przed położeniem pierwszej warstw</w:t>
      </w:r>
      <w:r>
        <w:t>y gipsu szpachlowego zaleca się oczyszczenie i nawilżenie krawędzi.</w:t>
      </w:r>
    </w:p>
    <w:p w:rsidR="00B824BE" w:rsidRDefault="00F02443">
      <w:pPr>
        <w:numPr>
          <w:ilvl w:val="0"/>
          <w:numId w:val="13"/>
        </w:numPr>
        <w:ind w:right="7" w:hanging="360"/>
      </w:pPr>
      <w:r>
        <w:t>W zależności od rodzaju zastosowanej taśmy zbrojącej należy postępować wg wskazówek podanych wcześniej.</w:t>
      </w:r>
    </w:p>
    <w:p w:rsidR="00B824BE" w:rsidRDefault="00F02443">
      <w:pPr>
        <w:numPr>
          <w:ilvl w:val="0"/>
          <w:numId w:val="13"/>
        </w:numPr>
        <w:ind w:right="7" w:hanging="360"/>
      </w:pPr>
      <w:r>
        <w:t>Nie zaleca się stosowania taśmy siateczkowej.</w:t>
      </w:r>
    </w:p>
    <w:p w:rsidR="00B824BE" w:rsidRDefault="00F02443">
      <w:pPr>
        <w:numPr>
          <w:ilvl w:val="0"/>
          <w:numId w:val="13"/>
        </w:numPr>
        <w:ind w:right="7" w:hanging="360"/>
      </w:pPr>
      <w:r>
        <w:t xml:space="preserve">W celu </w:t>
      </w:r>
      <w:proofErr w:type="spellStart"/>
      <w:r>
        <w:t>zlicowania</w:t>
      </w:r>
      <w:proofErr w:type="spellEnd"/>
      <w:r>
        <w:t xml:space="preserve"> spoiny z powierzchnią płyty jej szerokość na krawędziach ciętych powinna wynosić minimum 40 cm. </w:t>
      </w:r>
      <w:r>
        <w:rPr>
          <w:b/>
        </w:rPr>
        <w:t>5.6.6.5</w:t>
      </w:r>
      <w:r>
        <w:rPr>
          <w:b/>
        </w:rPr>
        <w:tab/>
        <w:t>Spoinowanie krawędzi wzdłużnych i ciętych bez użycia taśmy zbrojącej</w:t>
      </w:r>
    </w:p>
    <w:p w:rsidR="00B824BE" w:rsidRDefault="00F02443">
      <w:pPr>
        <w:ind w:left="13" w:right="7"/>
      </w:pPr>
      <w:r>
        <w:t>Dostępne są gipsy szpachlowe do wykonywania połączeń pomiędzy pły</w:t>
      </w:r>
      <w:r>
        <w:t>tami bez konieczności stosowania taśm zbrojących. W takim wypadku materiałem zastępującym taśmę zbrojącą są włókna szklane lub celulozowe zawarte w gipsie szpachlowym.</w:t>
      </w:r>
    </w:p>
    <w:p w:rsidR="00B824BE" w:rsidRDefault="00F02443">
      <w:pPr>
        <w:ind w:left="13" w:right="7"/>
      </w:pPr>
      <w:r>
        <w:t>Przygotowanie powierzchni pod spoinowanie bez taśmy jest takie same jak przy spoinowaniu</w:t>
      </w:r>
      <w:r>
        <w:t xml:space="preserve"> z taśmą zbrojącą.</w:t>
      </w:r>
    </w:p>
    <w:p w:rsidR="00B824BE" w:rsidRDefault="00F02443">
      <w:pPr>
        <w:ind w:left="13" w:right="7"/>
      </w:pPr>
      <w:r>
        <w:t>Gips szpachlowy nakładamy w trzech etapach:</w:t>
      </w:r>
    </w:p>
    <w:p w:rsidR="00B824BE" w:rsidRDefault="00F02443">
      <w:pPr>
        <w:numPr>
          <w:ilvl w:val="0"/>
          <w:numId w:val="13"/>
        </w:numPr>
        <w:spacing w:after="89"/>
        <w:ind w:right="7" w:hanging="360"/>
      </w:pPr>
      <w:r>
        <w:t xml:space="preserve">wypełnienie spoiny gipsem do spoinowania bez taśmy zbrojącej, w dwóch warstwach </w:t>
      </w:r>
      <w:r>
        <w:rPr>
          <w:rFonts w:ascii="Segoe UI Symbol" w:eastAsia="Segoe UI Symbol" w:hAnsi="Segoe UI Symbol" w:cs="Segoe UI Symbol"/>
        </w:rPr>
        <w:t></w:t>
      </w:r>
      <w:r>
        <w:rPr>
          <w:rFonts w:ascii="Segoe UI Symbol" w:eastAsia="Segoe UI Symbol" w:hAnsi="Segoe UI Symbol" w:cs="Segoe UI Symbol"/>
        </w:rPr>
        <w:tab/>
      </w:r>
      <w:r>
        <w:t>nałożenie gipsu do wykańczania spoin.</w:t>
      </w:r>
    </w:p>
    <w:p w:rsidR="00B824BE" w:rsidRDefault="00F02443">
      <w:pPr>
        <w:pStyle w:val="Nagwek2"/>
        <w:tabs>
          <w:tab w:val="center" w:pos="1265"/>
        </w:tabs>
        <w:spacing w:after="57"/>
        <w:ind w:left="0" w:firstLine="0"/>
      </w:pPr>
      <w:r>
        <w:t>5.7.</w:t>
      </w:r>
      <w:r>
        <w:tab/>
        <w:t>Ważne wskazówki</w:t>
      </w:r>
    </w:p>
    <w:p w:rsidR="00B824BE" w:rsidRDefault="00F02443">
      <w:pPr>
        <w:ind w:left="13" w:right="7"/>
      </w:pPr>
      <w:r>
        <w:t>Taśma zbrojąca jest wymagana w przypadku spoin w elementach budowlanych narażonych na duże obciążenia mechaniczne, jak np.:</w:t>
      </w:r>
    </w:p>
    <w:p w:rsidR="00B824BE" w:rsidRDefault="00F02443">
      <w:pPr>
        <w:numPr>
          <w:ilvl w:val="0"/>
          <w:numId w:val="14"/>
        </w:numPr>
        <w:ind w:right="7" w:hanging="360"/>
      </w:pPr>
      <w:r>
        <w:t>w ściankach działowych z okładziną pojedynczą przy stykach z krawędziami ciętymi;</w:t>
      </w:r>
    </w:p>
    <w:p w:rsidR="00B824BE" w:rsidRDefault="00F02443">
      <w:pPr>
        <w:numPr>
          <w:ilvl w:val="0"/>
          <w:numId w:val="14"/>
        </w:numPr>
        <w:ind w:right="7" w:hanging="360"/>
      </w:pPr>
      <w:r>
        <w:t>w okładzinach przy zabudowie poddaszy, nawet jeśli</w:t>
      </w:r>
      <w:r>
        <w:t xml:space="preserve"> mają konstrukcję nośną;</w:t>
      </w:r>
    </w:p>
    <w:p w:rsidR="00B824BE" w:rsidRDefault="00F02443">
      <w:pPr>
        <w:numPr>
          <w:ilvl w:val="0"/>
          <w:numId w:val="14"/>
        </w:numPr>
        <w:ind w:right="7" w:hanging="360"/>
      </w:pPr>
      <w:r>
        <w:t>przy wykonywaniu spoin w budynkach szkieletowych;</w:t>
      </w:r>
    </w:p>
    <w:p w:rsidR="00B824BE" w:rsidRDefault="00F02443">
      <w:pPr>
        <w:numPr>
          <w:ilvl w:val="0"/>
          <w:numId w:val="14"/>
        </w:numPr>
        <w:ind w:right="7" w:hanging="360"/>
      </w:pPr>
      <w:r>
        <w:t>przy wykonywaniu spoin narażonych na wstrząsy i drgania, np. w budynkach w pobliżu dróg o dużym natężeniu ruchu samochodowego.</w:t>
      </w:r>
    </w:p>
    <w:p w:rsidR="00B824BE" w:rsidRDefault="00F02443">
      <w:pPr>
        <w:spacing w:after="114"/>
        <w:ind w:left="13" w:right="7"/>
      </w:pPr>
      <w:r>
        <w:t>Najwyższą wytrzymałość spoiny uzyskuje się stosując ta</w:t>
      </w:r>
      <w:r>
        <w:t>śmę papierową. Przy pracach tynkarskich i wylewaniu jastrychu znacznie podnosi się względna wilgotność powietrza w pomieszczeniu. Dlatego styki płyt należy spoinować dopiero po zakończeniu wszystkich prac mokrych. W okresie zimowym należy unikać gwałtowneg</w:t>
      </w:r>
      <w:r>
        <w:t xml:space="preserve">o nagrzewania pomieszczeń, gdyż na skutek </w:t>
      </w:r>
      <w:proofErr w:type="spellStart"/>
      <w:r>
        <w:t>naprężeń</w:t>
      </w:r>
      <w:proofErr w:type="spellEnd"/>
      <w:r>
        <w:t xml:space="preserve"> wywołanych zmianą wymiarów spoiny płyty mogą pękać. Spoinowanie płyt powinno być wykonywane w temperaturze powyżej 10°C i wilgotności powietrza nie przekraczającej 70%. W przypadku wielowarstwowego pokryci</w:t>
      </w:r>
      <w:r>
        <w:t xml:space="preserve">a ścianek płytami </w:t>
      </w:r>
      <w:proofErr w:type="spellStart"/>
      <w:r>
        <w:t>gipsowokartonowymi</w:t>
      </w:r>
      <w:proofErr w:type="spellEnd"/>
      <w:r>
        <w:t xml:space="preserve"> należy wypełnić masą szpachlową także styki płyt w warstwach wewnętrznych. W tym wypadku można zrezygnować ze stosowania taśmy zbrojącej w warstwach wewnętrznych.</w:t>
      </w:r>
    </w:p>
    <w:p w:rsidR="00B824BE" w:rsidRDefault="00F02443">
      <w:pPr>
        <w:pStyle w:val="Nagwek2"/>
        <w:tabs>
          <w:tab w:val="center" w:pos="1420"/>
        </w:tabs>
        <w:spacing w:after="117"/>
        <w:ind w:left="0" w:firstLine="0"/>
      </w:pPr>
      <w:r>
        <w:t>5.8.</w:t>
      </w:r>
      <w:r>
        <w:tab/>
        <w:t xml:space="preserve">Prace wykończeniowe </w:t>
      </w:r>
    </w:p>
    <w:p w:rsidR="00B824BE" w:rsidRDefault="00F02443">
      <w:pPr>
        <w:pStyle w:val="Nagwek3"/>
        <w:tabs>
          <w:tab w:val="center" w:pos="1026"/>
        </w:tabs>
        <w:ind w:left="0" w:firstLine="0"/>
      </w:pPr>
      <w:r>
        <w:t>5.8.1.</w:t>
      </w:r>
      <w:r>
        <w:tab/>
        <w:t>Podłoże</w:t>
      </w:r>
    </w:p>
    <w:p w:rsidR="00B824BE" w:rsidRDefault="00F02443">
      <w:pPr>
        <w:ind w:left="13" w:right="7"/>
      </w:pPr>
      <w:r>
        <w:t>Elementy wykona</w:t>
      </w:r>
      <w:r>
        <w:t>ne z płyt gipsowo-kartonowych mają gładką powierzchnię, doskonale nadającą się do dalszego wykańczania: malowania i pokrywania różnymi materiałami wykończeniowymi. Należy przestrzegać zaleceń producentów farb, tapet, płytek ceramicznych i klejów.</w:t>
      </w:r>
    </w:p>
    <w:p w:rsidR="00B824BE" w:rsidRDefault="00F02443">
      <w:pPr>
        <w:numPr>
          <w:ilvl w:val="0"/>
          <w:numId w:val="15"/>
        </w:numPr>
        <w:ind w:right="543" w:hanging="360"/>
      </w:pPr>
      <w:r>
        <w:t>Całe podł</w:t>
      </w:r>
      <w:r>
        <w:t>oże poddawane dalszej obróbce, także spoiny, musi być gładkie, suche, stabilne, bez zanieczyszczeń i pęknięć.</w:t>
      </w:r>
    </w:p>
    <w:p w:rsidR="00B824BE" w:rsidRDefault="00F02443">
      <w:pPr>
        <w:numPr>
          <w:ilvl w:val="0"/>
          <w:numId w:val="15"/>
        </w:numPr>
        <w:ind w:right="543" w:hanging="360"/>
      </w:pPr>
      <w:r>
        <w:t xml:space="preserve">Dalsza obróbka jest możliwa dopiero po całkowitym związaniu i wyschnięciu masy szpachlowej. </w:t>
      </w:r>
      <w:r>
        <w:rPr>
          <w:b/>
        </w:rPr>
        <w:t>Gruntowanie płyt gipsowo-kartonowych</w:t>
      </w:r>
    </w:p>
    <w:p w:rsidR="00B824BE" w:rsidRDefault="00F02443">
      <w:pPr>
        <w:spacing w:after="54"/>
        <w:ind w:left="13" w:right="7"/>
      </w:pPr>
      <w:r>
        <w:t>Przed dalszą obró</w:t>
      </w:r>
      <w:r>
        <w:t>bką powierzchnie płyt gipsowo-kartonowych i spoiny muszą być zagruntowane w celu wyrównania chłonności kartonu i masy szpachlowej. Wstępne malowanie rozcieńczoną farbą nie może zastąpić gruntowania. Przed dalszymi pracami (malowaniem, tapetowaniem itp.) śr</w:t>
      </w:r>
      <w:r>
        <w:t>odek gruntujący musi całkowicie wyschnąć.</w:t>
      </w:r>
    </w:p>
    <w:p w:rsidR="00B824BE" w:rsidRDefault="00F02443">
      <w:pPr>
        <w:pStyle w:val="Nagwek3"/>
        <w:tabs>
          <w:tab w:val="center" w:pos="937"/>
        </w:tabs>
        <w:ind w:left="0" w:firstLine="0"/>
      </w:pPr>
      <w:r>
        <w:t>5.8.2.</w:t>
      </w:r>
      <w:r>
        <w:tab/>
        <w:t>Farby</w:t>
      </w:r>
    </w:p>
    <w:p w:rsidR="00B824BE" w:rsidRDefault="00F02443">
      <w:pPr>
        <w:ind w:left="13" w:right="7"/>
      </w:pPr>
      <w:r>
        <w:t xml:space="preserve">Płyty gipsowo-karto nowe można pokrywać dostępnymi w handlu farbami przeznaczonymi do stosowania na płytach </w:t>
      </w:r>
      <w:proofErr w:type="spellStart"/>
      <w:r>
        <w:t>gipsowokartonowych</w:t>
      </w:r>
      <w:proofErr w:type="spellEnd"/>
      <w:r>
        <w:t xml:space="preserve"> – farby lateksowe</w:t>
      </w:r>
    </w:p>
    <w:p w:rsidR="00B824BE" w:rsidRDefault="00F02443">
      <w:pPr>
        <w:numPr>
          <w:ilvl w:val="0"/>
          <w:numId w:val="16"/>
        </w:numPr>
        <w:ind w:right="7" w:hanging="360"/>
      </w:pPr>
      <w:r>
        <w:t>Nie należy używać farb produkowanych na bazie mineralnej (wapiennych, krzemianowych, zawierających szkło wodne).</w:t>
      </w:r>
    </w:p>
    <w:p w:rsidR="00B824BE" w:rsidRDefault="00F02443">
      <w:pPr>
        <w:numPr>
          <w:ilvl w:val="0"/>
          <w:numId w:val="16"/>
        </w:numPr>
        <w:ind w:right="7" w:hanging="360"/>
      </w:pPr>
      <w:r>
        <w:t>Powierzchnie płyt g-k nie poddane dalszemu wykończeniu, mogą żółknąć pod wpływem długotrwałego działania światła .W takich przypadkach może się</w:t>
      </w:r>
      <w:r>
        <w:t xml:space="preserve"> okazać niezbędne nałożenie większej ilości warstw farby niż w przypadku nowych płyt.</w:t>
      </w:r>
    </w:p>
    <w:p w:rsidR="00B824BE" w:rsidRDefault="00F02443">
      <w:pPr>
        <w:numPr>
          <w:ilvl w:val="0"/>
          <w:numId w:val="16"/>
        </w:numPr>
        <w:spacing w:after="53"/>
        <w:ind w:right="7" w:hanging="360"/>
      </w:pPr>
      <w:r>
        <w:t>Zawsze wykonywać malowanie próbne. Należy wykonać je na większych powierzchniach płyt gipsowo-kartonowych, obejmujących spoiny i inne miejsca zaszpachlowane.</w:t>
      </w:r>
    </w:p>
    <w:p w:rsidR="00B824BE" w:rsidRDefault="00F02443">
      <w:pPr>
        <w:pStyle w:val="Nagwek3"/>
        <w:tabs>
          <w:tab w:val="center" w:pos="999"/>
        </w:tabs>
        <w:ind w:left="0" w:firstLine="0"/>
      </w:pPr>
      <w:r>
        <w:t>5.8.3.</w:t>
      </w:r>
      <w:r>
        <w:tab/>
        <w:t>Lakie</w:t>
      </w:r>
      <w:r>
        <w:t>ry</w:t>
      </w:r>
    </w:p>
    <w:p w:rsidR="00B824BE" w:rsidRDefault="00F02443">
      <w:pPr>
        <w:ind w:left="13" w:right="7"/>
      </w:pPr>
      <w:r>
        <w:t xml:space="preserve">Przy lakierowaniu zalecamy stosowanie okładziny dwuwarstwowej i </w:t>
      </w:r>
      <w:proofErr w:type="spellStart"/>
      <w:r>
        <w:t>całopowierzchniowego</w:t>
      </w:r>
      <w:proofErr w:type="spellEnd"/>
      <w:r>
        <w:t xml:space="preserve"> szpachlowania płyt </w:t>
      </w:r>
      <w:proofErr w:type="spellStart"/>
      <w:r>
        <w:t>gipsowokartonowych</w:t>
      </w:r>
      <w:proofErr w:type="spellEnd"/>
      <w:r>
        <w:t>. Należy o tym pamiętać już na etapie planowania i kosztorysowania prac.</w:t>
      </w:r>
    </w:p>
    <w:p w:rsidR="00B824BE" w:rsidRDefault="00F02443">
      <w:pPr>
        <w:spacing w:after="52"/>
        <w:ind w:left="13" w:right="7"/>
      </w:pPr>
      <w:r>
        <w:t>Zalecenie: natęży potwierdzić u producenta przydatność jeg</w:t>
      </w:r>
      <w:r>
        <w:t>o produktów jako pokryć do płyt gipsowo-kartonowych.</w:t>
      </w:r>
    </w:p>
    <w:p w:rsidR="00B824BE" w:rsidRDefault="00F02443">
      <w:pPr>
        <w:pStyle w:val="Nagwek3"/>
        <w:tabs>
          <w:tab w:val="center" w:pos="1221"/>
        </w:tabs>
        <w:ind w:left="0" w:firstLine="0"/>
      </w:pPr>
      <w:r>
        <w:t>5.8.4.</w:t>
      </w:r>
      <w:r>
        <w:tab/>
        <w:t>Tapety i kleje</w:t>
      </w:r>
    </w:p>
    <w:p w:rsidR="00B824BE" w:rsidRDefault="00F02443">
      <w:pPr>
        <w:ind w:left="13" w:right="7"/>
      </w:pPr>
      <w:r>
        <w:t>Płyt gipsowo-karto nowe można pokrywać wszystkimi dostępnymi w handlu tapetami i klejami.</w:t>
      </w:r>
    </w:p>
    <w:p w:rsidR="00B824BE" w:rsidRDefault="00F02443">
      <w:pPr>
        <w:numPr>
          <w:ilvl w:val="0"/>
          <w:numId w:val="17"/>
        </w:numPr>
        <w:ind w:right="7" w:hanging="360"/>
      </w:pPr>
      <w:r>
        <w:t>Przed przystąpieniem do tapetowania zalecamy zagruntowanie powierzchni płyt gipsowo-kartono</w:t>
      </w:r>
      <w:r>
        <w:t>wych specjalnym środkiem, ułatwiającym usunięcie zużytej tapety podczas kolejnego remontu.</w:t>
      </w:r>
    </w:p>
    <w:p w:rsidR="00B824BE" w:rsidRDefault="00F02443">
      <w:pPr>
        <w:numPr>
          <w:ilvl w:val="0"/>
          <w:numId w:val="17"/>
        </w:numPr>
        <w:spacing w:after="53"/>
        <w:ind w:right="7" w:hanging="360"/>
      </w:pPr>
      <w:r>
        <w:t>Pokrywanie powierzchni płyt gipsowo-kartonowych tapetami specjalnymi (np.: winylowymi) wymaga odpowiednich zabiegów przygotowujących podłoże, np. szpachlowania całej</w:t>
      </w:r>
      <w:r>
        <w:t xml:space="preserve"> powierzchni.</w:t>
      </w:r>
    </w:p>
    <w:p w:rsidR="00B824BE" w:rsidRDefault="00F02443">
      <w:pPr>
        <w:pStyle w:val="Nagwek3"/>
        <w:tabs>
          <w:tab w:val="center" w:pos="927"/>
        </w:tabs>
        <w:spacing w:after="44"/>
        <w:ind w:left="0" w:firstLine="0"/>
      </w:pPr>
      <w:r>
        <w:t>5.8.5.</w:t>
      </w:r>
      <w:r>
        <w:tab/>
        <w:t>Tynki</w:t>
      </w:r>
    </w:p>
    <w:p w:rsidR="00B824BE" w:rsidRDefault="00F02443">
      <w:pPr>
        <w:numPr>
          <w:ilvl w:val="0"/>
          <w:numId w:val="18"/>
        </w:numPr>
        <w:ind w:right="7" w:hanging="360"/>
      </w:pPr>
      <w:r>
        <w:t>Na płyty gipsowo-kartonowe można nanosić tynki cienkowarstwowe.</w:t>
      </w:r>
    </w:p>
    <w:p w:rsidR="00B824BE" w:rsidRDefault="00F02443">
      <w:pPr>
        <w:numPr>
          <w:ilvl w:val="0"/>
          <w:numId w:val="18"/>
        </w:numPr>
        <w:ind w:right="7" w:hanging="360"/>
      </w:pPr>
      <w:r>
        <w:t>Przed przystąpieniem do prac tynkarskich należy odpowiednio przygotować powierzchnię, zgodnie z zaleceniami producenta (gruntowanie, zwiększenie przyczepności).</w:t>
      </w:r>
    </w:p>
    <w:p w:rsidR="00B824BE" w:rsidRDefault="00F02443">
      <w:pPr>
        <w:numPr>
          <w:ilvl w:val="0"/>
          <w:numId w:val="18"/>
        </w:numPr>
        <w:spacing w:after="53"/>
        <w:ind w:right="7" w:hanging="360"/>
      </w:pPr>
      <w:r>
        <w:t>Aby uniknąć prześwitywania podłoża kartonowego i styków płyt, należy je zabarwić na planowany kolor tynku zwłaszcza w przypadku nakładania tynku ciągnionego.</w:t>
      </w:r>
    </w:p>
    <w:p w:rsidR="00B824BE" w:rsidRDefault="00F02443">
      <w:pPr>
        <w:pStyle w:val="Nagwek3"/>
        <w:tabs>
          <w:tab w:val="center" w:pos="3503"/>
        </w:tabs>
        <w:spacing w:after="45"/>
        <w:ind w:left="0" w:firstLine="0"/>
      </w:pPr>
      <w:r>
        <w:lastRenderedPageBreak/>
        <w:t>5.8.6.</w:t>
      </w:r>
      <w:r>
        <w:tab/>
        <w:t>Płytki ceramiczne i powierzchnie narażone na zwiększone działanie wody</w:t>
      </w:r>
    </w:p>
    <w:p w:rsidR="00B824BE" w:rsidRDefault="00F02443">
      <w:pPr>
        <w:numPr>
          <w:ilvl w:val="0"/>
          <w:numId w:val="19"/>
        </w:numPr>
        <w:ind w:right="7" w:hanging="360"/>
      </w:pPr>
      <w:r>
        <w:t xml:space="preserve">Ściany działowe, na </w:t>
      </w:r>
      <w:r>
        <w:t xml:space="preserve">których układane będą płytki ceramiczne, należy pokryć podwójną okładziną z płyt </w:t>
      </w:r>
      <w:proofErr w:type="spellStart"/>
      <w:r>
        <w:t>gipsowokartonowych</w:t>
      </w:r>
      <w:proofErr w:type="spellEnd"/>
      <w:r>
        <w:t>. Rozstaw między profilami pionowymi musi wynosić max. 600 mm. Przy okładzinie jednowarstwowej z płyt o grubości min. 12,5 mm należy zredukować rozstaw do ma</w:t>
      </w:r>
      <w:r>
        <w:t>x. 400 mm.</w:t>
      </w:r>
    </w:p>
    <w:p w:rsidR="00B824BE" w:rsidRDefault="00F02443">
      <w:pPr>
        <w:numPr>
          <w:ilvl w:val="0"/>
          <w:numId w:val="19"/>
        </w:numPr>
        <w:ind w:right="7" w:hanging="360"/>
      </w:pPr>
      <w:r>
        <w:t xml:space="preserve">W łazienkach lub w innych wykorzystywanych w podobny sposób pomieszczeniach należy stosować płyty </w:t>
      </w:r>
      <w:proofErr w:type="spellStart"/>
      <w:r>
        <w:t>wododporne</w:t>
      </w:r>
      <w:proofErr w:type="spellEnd"/>
      <w:r>
        <w:t xml:space="preserve"> (GKBI/GKFI) z zielonym kartonem.</w:t>
      </w:r>
    </w:p>
    <w:p w:rsidR="00B824BE" w:rsidRDefault="00F02443">
      <w:pPr>
        <w:numPr>
          <w:ilvl w:val="0"/>
          <w:numId w:val="19"/>
        </w:numPr>
        <w:spacing w:after="86"/>
        <w:ind w:right="7" w:hanging="360"/>
      </w:pPr>
      <w:r>
        <w:t>Przy układaniu i klejeniu płytek należy stosować się do zaleceń producentów płytek i klejów.</w:t>
      </w:r>
    </w:p>
    <w:p w:rsidR="00B824BE" w:rsidRDefault="00F02443">
      <w:pPr>
        <w:tabs>
          <w:tab w:val="center" w:pos="3286"/>
        </w:tabs>
        <w:spacing w:after="57"/>
        <w:ind w:left="0" w:firstLine="0"/>
        <w:jc w:val="left"/>
      </w:pPr>
      <w:r>
        <w:rPr>
          <w:b/>
        </w:rPr>
        <w:t>5.9.</w:t>
      </w:r>
      <w:r>
        <w:rPr>
          <w:b/>
        </w:rPr>
        <w:tab/>
        <w:t>Sucha</w:t>
      </w:r>
      <w:r>
        <w:rPr>
          <w:b/>
        </w:rPr>
        <w:t xml:space="preserve"> zabudowa w pomieszczeniach mokrych (łazienki, natryskownie).</w:t>
      </w:r>
    </w:p>
    <w:p w:rsidR="00B824BE" w:rsidRDefault="00F02443">
      <w:pPr>
        <w:spacing w:after="54"/>
        <w:ind w:left="13" w:right="7"/>
      </w:pPr>
      <w:r>
        <w:t xml:space="preserve">W łazienkach i w pomieszczeniach wykorzystywanych w podobny sposób należy stosować impregnowane płyty </w:t>
      </w:r>
      <w:proofErr w:type="spellStart"/>
      <w:r>
        <w:t>gipsowokartonowe</w:t>
      </w:r>
      <w:proofErr w:type="spellEnd"/>
      <w:r>
        <w:t xml:space="preserve"> (GKBI) lub płyty (GKFI). Przy okładzinie wielowarstwowej w obu warstwach na</w:t>
      </w:r>
      <w:r>
        <w:t xml:space="preserve">leży zastosować płyty </w:t>
      </w:r>
      <w:proofErr w:type="spellStart"/>
      <w:r>
        <w:t>gipsowokartonowe</w:t>
      </w:r>
      <w:proofErr w:type="spellEnd"/>
      <w:r>
        <w:t xml:space="preserve"> typu (GKBI) lub (GKFI). Nie należy stosować płyt gipsowo-kartonowych w pomieszczeniach o stale podwyższonej wilgotności względnej powietrza (np. w łaźniach, myjniach samochodowych, zbiorowych natryskach itp.). W pomie</w:t>
      </w:r>
      <w:r>
        <w:t>szczeniach, w których zastosowano płyty gipsowo-kartonowe, należy zapewnić odpowiednią wentylację. Przed ułożeniem płytek ceramicznych lub uszczelnianiem folią w płynie należy dokładnie zagruntować całą powierzchnię środkiem gruntującym zalecanym przez pro</w:t>
      </w:r>
      <w:r>
        <w:t>ducenta kleju lub folii.</w:t>
      </w:r>
    </w:p>
    <w:p w:rsidR="00B824BE" w:rsidRDefault="00F02443">
      <w:pPr>
        <w:pStyle w:val="Nagwek3"/>
        <w:tabs>
          <w:tab w:val="center" w:pos="1243"/>
        </w:tabs>
        <w:ind w:left="0" w:firstLine="0"/>
      </w:pPr>
      <w:r>
        <w:t>5.9.1.</w:t>
      </w:r>
      <w:r>
        <w:tab/>
        <w:t>Uszczelnienie</w:t>
      </w:r>
    </w:p>
    <w:p w:rsidR="00B824BE" w:rsidRDefault="00F02443">
      <w:pPr>
        <w:spacing w:after="54"/>
        <w:ind w:left="13" w:right="7"/>
      </w:pPr>
      <w:r>
        <w:t>W obrębie wanien i kabin prysznicowych, powyżej podstawy wanny ze sporym zapasem bocznym należy uszczelnić ściany działowe z płyt gipsowo-kartonowych przed pryskającą wodą (min. 2000 mm) za pomocą folii w płyni</w:t>
      </w:r>
      <w:r>
        <w:t xml:space="preserve">e. W kabinach prysznicowych uszczelnienie powinno sięgać powyżej miejsca umieszczenia wylotu prysznica (min. 300 mm). Płyty </w:t>
      </w:r>
      <w:proofErr w:type="spellStart"/>
      <w:r>
        <w:t>gipsowokartonowe</w:t>
      </w:r>
      <w:proofErr w:type="spellEnd"/>
      <w:r>
        <w:t xml:space="preserve"> powinny kończyć się ok. 1 cm nad podłożem. Na całej powierzchni podłogi należy ułożyć uszczelnienie (np. folię w pł</w:t>
      </w:r>
      <w:r>
        <w:t>ynie), które na wszystkich pionowych elementach należy przedłużyć do wysokości co najmniej 150 mm ponad poziom gotowej posadzki. Przy wylewaniu posadzki samopoziomującej należy zwrócić uwagę, aby wilgoć nie dostała się do konstrukcji ściany lub za okładzin</w:t>
      </w:r>
      <w:r>
        <w:t>y ścienne (należy zabezpieczyć je przed wilgocią folią budowlaną). Do układania płytek należy stosować elastyczne kleje, które nie nasiąkają wodą. Spoiny pomiędzy podłogą i ścianami należy wypełnić trwale elastycznym, grzybobójczym materiałem spoinowym (si</w:t>
      </w:r>
      <w:r>
        <w:t>likon sanitarny). W celu zapewnienia izolacji akustycznej należy umieścić pomiędzy krawędzią wanny a ścianą działową uszczelkę łączącą.</w:t>
      </w:r>
    </w:p>
    <w:p w:rsidR="00B824BE" w:rsidRDefault="00F02443">
      <w:pPr>
        <w:pStyle w:val="Nagwek3"/>
        <w:tabs>
          <w:tab w:val="center" w:pos="2527"/>
        </w:tabs>
        <w:ind w:left="0" w:firstLine="0"/>
      </w:pPr>
      <w:r>
        <w:t>5.9.2.</w:t>
      </w:r>
      <w:r>
        <w:tab/>
        <w:t>Montaż instalacji za okładziną ściany masywnej</w:t>
      </w:r>
    </w:p>
    <w:p w:rsidR="00B824BE" w:rsidRDefault="00F02443">
      <w:pPr>
        <w:ind w:left="13" w:right="7"/>
      </w:pPr>
      <w:r>
        <w:t>Wykonanie obudowy ściennej z płyt gipsowo-kartonowych pozwala na ułożenie rur i przewodów bez konieczności pracochłonnego kucia w ścianach masywnych. W takim wypadku rury i przewody należy mocować do ściany masywnej. Obudowy ścienne zaleca się pokryć podwó</w:t>
      </w:r>
      <w:r>
        <w:t>jną okładziną z płyt gipsowo-kartonowych.</w:t>
      </w:r>
    </w:p>
    <w:p w:rsidR="00B824BE" w:rsidRDefault="00F02443">
      <w:pPr>
        <w:pStyle w:val="Nagwek1"/>
        <w:ind w:left="10" w:right="1"/>
      </w:pPr>
      <w:r>
        <w:t>Izolacja</w:t>
      </w:r>
    </w:p>
    <w:p w:rsidR="00B824BE" w:rsidRDefault="00F02443">
      <w:pPr>
        <w:ind w:left="13" w:right="7"/>
      </w:pPr>
      <w:r>
        <w:t xml:space="preserve">Ze względu na izolację akustyczną i ochronę przeciwpożarową obudów ściennych należy wypełnić pustą przestrzeń konstrukcyjną ścian instalacyjnych i okładzin ściennych wełną mineralną. Wełna powinna być tak </w:t>
      </w:r>
      <w:r>
        <w:t>umieszczona, aby się nie zsuwała, była mocno ubita i wypełniała całą przestrzeń konstrukcyjną.</w:t>
      </w:r>
    </w:p>
    <w:p w:rsidR="00B824BE" w:rsidRDefault="00F02443">
      <w:pPr>
        <w:pStyle w:val="Nagwek1"/>
        <w:ind w:left="10" w:right="1"/>
      </w:pPr>
      <w:r>
        <w:t>Instalacje</w:t>
      </w:r>
    </w:p>
    <w:p w:rsidR="00B824BE" w:rsidRDefault="00F02443">
      <w:pPr>
        <w:ind w:left="13" w:right="7"/>
      </w:pPr>
      <w:r>
        <w:t>Przejścia rur i inne otwory należy uszczelnić, ewentualnie można użyć pierścieni samouszczelniających (gumowych). Otwory do przewodów i armatur muszą mieć średnicę większą o 10 mm niż średnica przewodu lub rury, które mają przez ten otwór przechodzić. Na k</w:t>
      </w:r>
      <w:r>
        <w:t>rawędzie cięte i otwory w okładzinie należy nałożyć środek gruntujący, który spowoduje lepszą przyczepność trwale elastycznego materiału spoinowego (silikon sanitarny).</w:t>
      </w:r>
    </w:p>
    <w:p w:rsidR="00B824BE" w:rsidRDefault="00F02443">
      <w:pPr>
        <w:pStyle w:val="Nagwek1"/>
        <w:ind w:left="10" w:right="1"/>
      </w:pPr>
      <w:r>
        <w:t>Instalowanie urządzeń sanitarnych</w:t>
      </w:r>
    </w:p>
    <w:p w:rsidR="00B824BE" w:rsidRDefault="00F02443">
      <w:pPr>
        <w:spacing w:after="114"/>
        <w:ind w:left="13" w:right="7"/>
      </w:pPr>
      <w:r>
        <w:t>Urządzenia sanitarne należy montować na specjalnych s</w:t>
      </w:r>
      <w:r>
        <w:t>telażach, przymocowanych bezpośrednio do podłoża nośnego (ściana, podłoga; nie wolno ich mocować do jastrychu pływającego). Armaturę można instalować do zamocowanych pomiędzy słupkami pionowymi profili. W przypadku instalowania urządzeń sanitarnych lub sza</w:t>
      </w:r>
      <w:r>
        <w:t>fek o wadze powyżej 70 kg na 1 m ich szerokości (wraz z obciążeniem użytkowym) nie opartych na podłożu nośnym zaleca siew miejscu podwieszenia tych elementów zastąpić pionowe profile (z blachy gr.2 mm) zamocowanymi do stropu podłoża za pomocą kątowników łą</w:t>
      </w:r>
      <w:r>
        <w:t>czących do profili. Rury należy mocować w sposób zapobiegający drganiom. Taki sposób mocowania wraz z osłonięciem rur kołnierzami z wełny mineralnej wytłumi szum płynącej wody oraz pozwoli uniknąć skraplania się pary wodnej na ich powierzchni.</w:t>
      </w:r>
    </w:p>
    <w:p w:rsidR="00B824BE" w:rsidRDefault="00F02443">
      <w:pPr>
        <w:tabs>
          <w:tab w:val="center" w:pos="1735"/>
        </w:tabs>
        <w:spacing w:after="57"/>
        <w:ind w:left="0" w:firstLine="0"/>
        <w:jc w:val="left"/>
      </w:pPr>
      <w:r>
        <w:rPr>
          <w:b/>
        </w:rPr>
        <w:t>5.10.</w:t>
      </w:r>
      <w:r>
        <w:rPr>
          <w:b/>
        </w:rPr>
        <w:tab/>
        <w:t>Szczeg</w:t>
      </w:r>
      <w:r>
        <w:rPr>
          <w:b/>
        </w:rPr>
        <w:t>ółowe zasady montażu.</w:t>
      </w:r>
    </w:p>
    <w:p w:rsidR="00B824BE" w:rsidRDefault="00F02443">
      <w:pPr>
        <w:ind w:left="13" w:right="7"/>
      </w:pPr>
      <w:r>
        <w:t xml:space="preserve">Wg szczegółowych Specyfikacji producentów systemowych ścian G-K </w:t>
      </w:r>
    </w:p>
    <w:p w:rsidR="00B824BE" w:rsidRDefault="00F02443">
      <w:pPr>
        <w:pStyle w:val="Nagwek1"/>
        <w:ind w:left="10" w:right="1"/>
      </w:pPr>
      <w:r>
        <w:t>Zasady kształtowania suchej zabudowy o odporności ogniowej</w:t>
      </w:r>
    </w:p>
    <w:p w:rsidR="00B824BE" w:rsidRDefault="00F02443">
      <w:pPr>
        <w:ind w:left="13" w:right="7"/>
      </w:pPr>
      <w:r>
        <w:t>Płyta gipsowo-kartonowa jest materiałem niepalnym. Elementy budowlane wykonane z okładzinami z płyt gipsowo-ka</w:t>
      </w:r>
      <w:r>
        <w:t>rtonowych klasyfikuje się jako nierozprzestrzeniające ognia (NRD)</w:t>
      </w:r>
    </w:p>
    <w:p w:rsidR="00B824BE" w:rsidRDefault="00F02443">
      <w:pPr>
        <w:pStyle w:val="Nagwek1"/>
        <w:ind w:left="1008" w:right="1139" w:hanging="1008"/>
      </w:pPr>
      <w:r>
        <w:t xml:space="preserve">Materiały budowlane wykorzystywane w systemach </w:t>
      </w:r>
      <w:r>
        <w:rPr>
          <w:b w:val="0"/>
        </w:rPr>
        <w:t xml:space="preserve">suchej zabudowy w konstrukcjach ogniochronnych </w:t>
      </w:r>
      <w:r>
        <w:t>Profile stalowe - tabela w pkt 2.2</w:t>
      </w:r>
    </w:p>
    <w:p w:rsidR="00B824BE" w:rsidRDefault="00F02443">
      <w:pPr>
        <w:ind w:left="13" w:right="7"/>
      </w:pPr>
      <w:r>
        <w:t>Profile stalowe powinny być powierzchniowo zabezpieczone prze</w:t>
      </w:r>
      <w:r>
        <w:t>d korozją powłoką cynkową (nanoszoną ogniowo) charakteryzującą się:</w:t>
      </w:r>
    </w:p>
    <w:p w:rsidR="00B824BE" w:rsidRDefault="00F02443">
      <w:pPr>
        <w:spacing w:after="1" w:line="242" w:lineRule="auto"/>
        <w:ind w:left="-5" w:right="184"/>
        <w:jc w:val="left"/>
      </w:pPr>
      <w:r>
        <w:rPr>
          <w:rFonts w:ascii="Segoe UI Symbol" w:eastAsia="Segoe UI Symbol" w:hAnsi="Segoe UI Symbol" w:cs="Segoe UI Symbol"/>
        </w:rPr>
        <w:t></w:t>
      </w:r>
      <w:r>
        <w:rPr>
          <w:rFonts w:ascii="Segoe UI Symbol" w:eastAsia="Segoe UI Symbol" w:hAnsi="Segoe UI Symbol" w:cs="Segoe UI Symbol"/>
        </w:rPr>
        <w:tab/>
      </w:r>
      <w:r>
        <w:t xml:space="preserve">grubością 2 19 1-1 m (275 g/m2) badaną wg PN-EN ISO 2178: 1998 (badanie masy powłoki wg PN-EN 10142+A1: 1997), </w:t>
      </w:r>
      <w:r>
        <w:rPr>
          <w:rFonts w:ascii="Segoe UI Symbol" w:eastAsia="Segoe UI Symbol" w:hAnsi="Segoe UI Symbol" w:cs="Segoe UI Symbol"/>
        </w:rPr>
        <w:t></w:t>
      </w:r>
      <w:r>
        <w:rPr>
          <w:rFonts w:ascii="Segoe UI Symbol" w:eastAsia="Segoe UI Symbol" w:hAnsi="Segoe UI Symbol" w:cs="Segoe UI Symbol"/>
        </w:rPr>
        <w:tab/>
      </w:r>
      <w:r>
        <w:t xml:space="preserve">przyczepnością - brak złuszczeń wg PN-EN 1 0142+A 1: 1997, </w:t>
      </w:r>
      <w:r>
        <w:rPr>
          <w:rFonts w:ascii="Segoe UI Symbol" w:eastAsia="Segoe UI Symbol" w:hAnsi="Segoe UI Symbol" w:cs="Segoe UI Symbol"/>
        </w:rPr>
        <w:t></w:t>
      </w:r>
      <w:r>
        <w:rPr>
          <w:rFonts w:ascii="Segoe UI Symbol" w:eastAsia="Segoe UI Symbol" w:hAnsi="Segoe UI Symbol" w:cs="Segoe UI Symbol"/>
        </w:rPr>
        <w:tab/>
      </w:r>
      <w:r>
        <w:t>wyglądem pow</w:t>
      </w:r>
      <w:r>
        <w:t>ierzchni - bez wad wg PN-EN 10142+A1: 1997.</w:t>
      </w:r>
    </w:p>
    <w:p w:rsidR="00B824BE" w:rsidRDefault="00F02443">
      <w:pPr>
        <w:pStyle w:val="Nagwek1"/>
        <w:ind w:left="10" w:right="1"/>
      </w:pPr>
      <w:r>
        <w:t>Akcesoria</w:t>
      </w:r>
    </w:p>
    <w:p w:rsidR="00B824BE" w:rsidRDefault="00F02443">
      <w:pPr>
        <w:ind w:left="13" w:right="7"/>
      </w:pPr>
      <w:r>
        <w:t>Do wykonania konstrukcji ścian działowych i sufitów podwieszanych stanowiących przegrody przeciwpożarowe konieczne jest zastosowanie następujących akcesoriów:</w:t>
      </w:r>
    </w:p>
    <w:p w:rsidR="00B824BE" w:rsidRDefault="00F02443">
      <w:pPr>
        <w:ind w:left="576" w:right="7"/>
      </w:pPr>
      <w:r>
        <w:t>w ścianach:</w:t>
      </w:r>
    </w:p>
    <w:p w:rsidR="00B824BE" w:rsidRDefault="00F02443">
      <w:pPr>
        <w:numPr>
          <w:ilvl w:val="0"/>
          <w:numId w:val="20"/>
        </w:numPr>
        <w:ind w:right="2423"/>
      </w:pPr>
      <w:r>
        <w:t>systemowe kątowniki do mocowani</w:t>
      </w:r>
      <w:r>
        <w:t>a profili ościeżnicowych UA 50, UA 75, UA 100 z ocynkowanej blachy stalowej o grubości 2 mm,</w:t>
      </w:r>
    </w:p>
    <w:p w:rsidR="00B824BE" w:rsidRDefault="00F02443">
      <w:pPr>
        <w:numPr>
          <w:ilvl w:val="0"/>
          <w:numId w:val="20"/>
        </w:numPr>
        <w:ind w:right="2423"/>
      </w:pPr>
      <w:r>
        <w:t xml:space="preserve">systemowe śruby M8 z podkładkami i </w:t>
      </w:r>
      <w:proofErr w:type="spellStart"/>
      <w:r>
        <w:t>nakrętkamiw</w:t>
      </w:r>
      <w:proofErr w:type="spellEnd"/>
      <w:r>
        <w:t xml:space="preserve"> sufitach:</w:t>
      </w:r>
    </w:p>
    <w:p w:rsidR="00B824BE" w:rsidRDefault="00F02443">
      <w:pPr>
        <w:numPr>
          <w:ilvl w:val="0"/>
          <w:numId w:val="21"/>
        </w:numPr>
        <w:ind w:right="359" w:hanging="188"/>
      </w:pPr>
      <w:r>
        <w:t>systemowe wieszaki noniuszowe,</w:t>
      </w:r>
    </w:p>
    <w:p w:rsidR="00B824BE" w:rsidRDefault="00F02443">
      <w:pPr>
        <w:numPr>
          <w:ilvl w:val="0"/>
          <w:numId w:val="21"/>
        </w:numPr>
        <w:ind w:right="359" w:hanging="188"/>
      </w:pPr>
      <w:r>
        <w:t xml:space="preserve">systemowe elementy mocowania bezpośredniego np. uchwyt ES, wieszak bezpośredni, uchwyt </w:t>
      </w:r>
      <w:proofErr w:type="spellStart"/>
      <w:r>
        <w:t>elastyczny,c</w:t>
      </w:r>
      <w:proofErr w:type="spellEnd"/>
      <w:r>
        <w:t>) systemowy łącznik krzyżowy,</w:t>
      </w:r>
    </w:p>
    <w:p w:rsidR="00B824BE" w:rsidRDefault="00F02443">
      <w:pPr>
        <w:ind w:left="3" w:right="5984" w:firstLine="566"/>
      </w:pPr>
      <w:r>
        <w:lastRenderedPageBreak/>
        <w:t xml:space="preserve">d) systemowy łącznik wzdłużny. </w:t>
      </w:r>
      <w:r>
        <w:rPr>
          <w:b/>
        </w:rPr>
        <w:t>Płyty gipsowo-kartonowe</w:t>
      </w:r>
    </w:p>
    <w:p w:rsidR="00B824BE" w:rsidRDefault="00F02443">
      <w:pPr>
        <w:ind w:left="13" w:right="7"/>
      </w:pPr>
      <w:r>
        <w:t>W ścianach działowych i sufitach podwieszanych stanowiących przegrody og</w:t>
      </w:r>
      <w:r>
        <w:t>niowe, jako okładziny, powinny być stosowane płyty gipsowo-kartonowe rodzaju: GKF lub GKFI grubości 12,5 mm lub 15 mm wg PN-B-79405: 1997 "Płyty gipsowo-kartonowe".</w:t>
      </w:r>
    </w:p>
    <w:p w:rsidR="00B824BE" w:rsidRDefault="00F02443">
      <w:pPr>
        <w:pStyle w:val="Nagwek1"/>
        <w:ind w:left="10" w:right="1"/>
      </w:pPr>
      <w:r>
        <w:t>W konstrukcjach z poszyciem jednowarstwowym muszą być stosowane jedynie płyty: GKF lub GKFI</w:t>
      </w:r>
      <w:r>
        <w:t xml:space="preserve"> Należy stosować płyty gipsowo-kartonowe dopuszczone do obrotu i powszechnego stosowania w budownictwie</w:t>
      </w:r>
    </w:p>
    <w:p w:rsidR="00B824BE" w:rsidRDefault="00F02443">
      <w:pPr>
        <w:ind w:left="13" w:right="7"/>
      </w:pPr>
      <w:r>
        <w:t>Płyta rodzaju GKF jest płytą gipsowo-kartonową ogniochronną. Rdzeń gipsowy zbrojony jest włóknem szklanym, co powoduje, iż płyta ta posiada parametry wy</w:t>
      </w:r>
      <w:r>
        <w:t>trzymałości podczas działania ognia. Płytę rodzaju GKFI określa się jako płytę uniwersalną. Posiada podwyższoną odporność na wilgoć oraz wysokie parametry wytrzymałości podczas działania ognia.</w:t>
      </w:r>
    </w:p>
    <w:p w:rsidR="00B824BE" w:rsidRDefault="00F02443">
      <w:pPr>
        <w:pStyle w:val="Nagwek1"/>
        <w:ind w:left="10" w:right="1"/>
      </w:pPr>
      <w:r>
        <w:t>Wełna mineralna</w:t>
      </w:r>
    </w:p>
    <w:p w:rsidR="00B824BE" w:rsidRDefault="00F02443">
      <w:pPr>
        <w:ind w:left="13" w:right="7"/>
      </w:pPr>
      <w:r>
        <w:t>Do wypełniania przestrzeni w ścianach działowy</w:t>
      </w:r>
      <w:r>
        <w:t>ch pomiędzy płytami gipsowo-kartonowymi oraz na sufitach podwieszanych stanowiących przegrody ogniochronne stosuje się płyty lub maty z niepalnej wełny mineralnej kamiennej lub wełny mineralnej szklanej.</w:t>
      </w:r>
    </w:p>
    <w:p w:rsidR="00B824BE" w:rsidRDefault="00F02443">
      <w:pPr>
        <w:pStyle w:val="Nagwek1"/>
        <w:ind w:left="10" w:right="1"/>
      </w:pPr>
      <w:r>
        <w:t xml:space="preserve">Należy stosować wyroby z wełny mineralnej kamiennej </w:t>
      </w:r>
      <w:r>
        <w:t>lub szklanej dopuszczone do obrotu i powszechnego stosowania w budownictwie Taśmy uszczelniające (akustyczne)</w:t>
      </w:r>
    </w:p>
    <w:p w:rsidR="00B824BE" w:rsidRDefault="00F02443">
      <w:pPr>
        <w:ind w:left="13" w:right="7"/>
      </w:pPr>
      <w:r>
        <w:t>Do uszczelniania połączeń ścian działowych ze stropami oraz ścianami bocznymi powinny być stosowane polietylenowe systemowe taśmy uszczelniające g</w:t>
      </w:r>
      <w:r>
        <w:t xml:space="preserve">rubości 3 mm lub 4 mm lub z wełny mineralnej grubości do 10 mm. </w:t>
      </w:r>
      <w:r>
        <w:rPr>
          <w:b/>
        </w:rPr>
        <w:t>Blachowkręty</w:t>
      </w:r>
      <w:r>
        <w:t>– opisane w pkt 5.2</w:t>
      </w:r>
    </w:p>
    <w:p w:rsidR="00B824BE" w:rsidRDefault="00F02443">
      <w:pPr>
        <w:pStyle w:val="Nagwek1"/>
        <w:ind w:left="10" w:right="1"/>
      </w:pPr>
      <w:r>
        <w:t>Łączniki mechaniczne</w:t>
      </w:r>
      <w:r>
        <w:rPr>
          <w:b w:val="0"/>
          <w:color w:val="FF6600"/>
        </w:rPr>
        <w:t xml:space="preserve"> </w:t>
      </w:r>
    </w:p>
    <w:p w:rsidR="00B824BE" w:rsidRDefault="00F02443">
      <w:pPr>
        <w:ind w:left="13" w:right="7"/>
      </w:pPr>
      <w:r>
        <w:t>Do mocowania wieszaków w sufitach podwieszanych należy stosować wyłącznie łączniki metalowe.</w:t>
      </w:r>
    </w:p>
    <w:p w:rsidR="00B824BE" w:rsidRDefault="00F02443">
      <w:pPr>
        <w:ind w:left="13" w:right="7"/>
      </w:pPr>
      <w:r>
        <w:rPr>
          <w:b/>
        </w:rPr>
        <w:t>Masy szpachlowe</w:t>
      </w:r>
      <w:r>
        <w:rPr>
          <w:color w:val="FF6600"/>
        </w:rPr>
        <w:t xml:space="preserve"> </w:t>
      </w:r>
      <w:r>
        <w:t>- opisane w pkt 5.6</w:t>
      </w:r>
    </w:p>
    <w:p w:rsidR="00B824BE" w:rsidRDefault="00F02443">
      <w:pPr>
        <w:ind w:left="13" w:right="7"/>
      </w:pPr>
      <w:r>
        <w:t>Do wykony</w:t>
      </w:r>
      <w:r>
        <w:t>wania połączeń między płytami gipsowo-kartonowymi oraz spoin narożnych i uszczelnień na obwodzie przegród ogniochronnych powinny być stosowane wyłącznie systemowe gipsowe masy szpachlowe.</w:t>
      </w:r>
    </w:p>
    <w:p w:rsidR="00B824BE" w:rsidRDefault="00F02443">
      <w:pPr>
        <w:pStyle w:val="Nagwek1"/>
        <w:ind w:left="10" w:right="1"/>
      </w:pPr>
      <w:r>
        <w:t>Taśmy spoinowe (taśmy zbrojone)</w:t>
      </w:r>
    </w:p>
    <w:p w:rsidR="00B824BE" w:rsidRDefault="00F02443">
      <w:pPr>
        <w:spacing w:after="114"/>
        <w:ind w:left="13" w:right="7"/>
      </w:pPr>
      <w:r>
        <w:t>Do wzmacniania spoin między płytami gipsowo-kartonowymi w przegrodach ogniochronnych powinny być stosowane taśmy spoinowe z włókna szklanego w postaci "</w:t>
      </w:r>
      <w:proofErr w:type="spellStart"/>
      <w:r>
        <w:t>fizeliny</w:t>
      </w:r>
      <w:proofErr w:type="spellEnd"/>
      <w:r>
        <w:t>" lub siatki.</w:t>
      </w:r>
    </w:p>
    <w:p w:rsidR="00B824BE" w:rsidRDefault="00F02443">
      <w:pPr>
        <w:pStyle w:val="Nagwek2"/>
        <w:tabs>
          <w:tab w:val="center" w:pos="3390"/>
        </w:tabs>
        <w:spacing w:after="117"/>
        <w:ind w:left="0" w:firstLine="0"/>
      </w:pPr>
      <w:r>
        <w:t>5.11.</w:t>
      </w:r>
      <w:r>
        <w:tab/>
        <w:t xml:space="preserve">Konstrukcje ogniochronne z wykorzystaniem systemów suchej zabudowy </w:t>
      </w:r>
    </w:p>
    <w:p w:rsidR="00B824BE" w:rsidRDefault="00F02443">
      <w:pPr>
        <w:pStyle w:val="Nagwek3"/>
        <w:tabs>
          <w:tab w:val="center" w:pos="3737"/>
        </w:tabs>
        <w:ind w:left="0" w:firstLine="0"/>
      </w:pPr>
      <w:r>
        <w:t>5.11.1.</w:t>
      </w:r>
      <w:r>
        <w:tab/>
      </w:r>
      <w:r>
        <w:t>Ściany działowe z płyt gipsowo-kartonowych z określoną odpornością ogniową</w:t>
      </w:r>
    </w:p>
    <w:p w:rsidR="00B824BE" w:rsidRDefault="00F02443">
      <w:pPr>
        <w:ind w:left="13" w:right="7"/>
      </w:pPr>
      <w:r>
        <w:t xml:space="preserve">Ściany z płyt gipsowo-kartonowych rodzaju GKF oraz GKFI mogą być stosowane jako elementy </w:t>
      </w:r>
      <w:proofErr w:type="spellStart"/>
      <w:r>
        <w:t>oddzieleń</w:t>
      </w:r>
      <w:proofErr w:type="spellEnd"/>
      <w:r>
        <w:t xml:space="preserve"> przeciwpożarowych, dzielące budynek na strefy pożarowe spełniające wymogi instrukc</w:t>
      </w:r>
      <w:r>
        <w:t>ji ITB Nr 221/1976 r. oraz Rozporządzenia Ministra Infrastruktury z dnia 12 kwietnia 2002 roku w sprawie warunków technicznych, jakim powinny odpowiadać budynki i ich usytuowanie. Producenci poszczególnych systemów zabudów o odporności p-</w:t>
      </w:r>
      <w:proofErr w:type="spellStart"/>
      <w:r>
        <w:t>poż</w:t>
      </w:r>
      <w:proofErr w:type="spellEnd"/>
      <w:r>
        <w:t xml:space="preserve"> powinni legity</w:t>
      </w:r>
      <w:r>
        <w:t>mować się atestami dla poszczególnych rozwiązań deklarujących określoną odporność ogniową</w:t>
      </w:r>
    </w:p>
    <w:p w:rsidR="00B824BE" w:rsidRDefault="00F02443">
      <w:pPr>
        <w:ind w:left="13" w:right="7"/>
      </w:pPr>
      <w:r>
        <w:rPr>
          <w:b/>
        </w:rPr>
        <w:t xml:space="preserve">Ściany działowe wykonane z płyt gipsowo-kartonowych mogą posiadać klasę odporności ogniowej od El 30 do El 120 </w:t>
      </w:r>
      <w:r>
        <w:t>Konstrukcja ścian składa się z rusztu z profili wykonanych z blachy ocynkowanej o nominalnej grubości 0,60 mm lub 0,55 mm obłożonego obustronnie okładzinami z płyt gipsowo-kartonowych rodzaju GKF lub GKFI. Ruszt składa się z przebiegających poziomo profili</w:t>
      </w:r>
      <w:r>
        <w:t xml:space="preserve"> "UW" (U), mocowanych do stropu i podłoża kołkami rozporowymi szybkiego montażu w rozstawie według rozwiązań systemowych. W profilach "UW" (U) wstawia się pionowo profile "GW" (G) (słupki) w rozstawie maksymalnym co 60 cm. Długość profili "GW" (G) powinna </w:t>
      </w:r>
      <w:r>
        <w:t xml:space="preserve">zapewnić od 10 mm do 20 mm dystansu pomiędzy górnym końcem </w:t>
      </w:r>
      <w:proofErr w:type="spellStart"/>
      <w:r>
        <w:t>profila</w:t>
      </w:r>
      <w:proofErr w:type="spellEnd"/>
      <w:r>
        <w:t xml:space="preserve"> pionowego a profilami poziomymi. Skrajne profile "GW" (G) winny być mocowane do ścian ograniczających pomieszczenie w zależności od rodzaju tych ścian odpowiednio dobranymi łącznikami (kołk</w:t>
      </w:r>
      <w:r>
        <w:t>i szybkiego montażu, blachowkręty, wkręty lub łączniki przeznaczone do mocowania w pustych przestrzeniach).</w:t>
      </w:r>
    </w:p>
    <w:p w:rsidR="00B824BE" w:rsidRDefault="00F02443">
      <w:pPr>
        <w:ind w:left="13" w:right="7"/>
      </w:pPr>
      <w:r>
        <w:t>Pod obwodowe profile ściany należy stosować taśmę uszczelniającą. W przypadku drobnych nierówności podłoża (do 3 mm), dopuszcza się użycie uszczelni</w:t>
      </w:r>
      <w:r>
        <w:t>eń z taśmy systemowej. W przypadku większych nierówności podłoża należy stosować uszczelnienie z pasków z wełny mineralnej o grubości 10 mm. Płyty mocuje się pionowo do rusztu specjalnymi blachowkrętami o długości większej o 10 mm od sumy grubości łączonyc</w:t>
      </w:r>
      <w:r>
        <w:t xml:space="preserve">h elementów. Rozstaw wkrętów mocujących ostatnią (zewnętrzną) warstwę płyty gipsowo-kartonowej do </w:t>
      </w:r>
      <w:proofErr w:type="spellStart"/>
      <w:r>
        <w:t>profila</w:t>
      </w:r>
      <w:proofErr w:type="spellEnd"/>
      <w:r>
        <w:t xml:space="preserve"> "GW" (G) zarówno w środku jak i przy krawędziach pionowych płyty powinien maksymalnie wynosić 25 cm.</w:t>
      </w:r>
    </w:p>
    <w:p w:rsidR="00B824BE" w:rsidRDefault="00F02443">
      <w:pPr>
        <w:ind w:left="13" w:right="7"/>
      </w:pPr>
      <w:r>
        <w:t>W przypadku poszycia wielowarstwowego pierwsze wa</w:t>
      </w:r>
      <w:r>
        <w:t xml:space="preserve">rstwy (wewnętrzne) płyty gipsowo-kartonowej mogą być mocowane wkrętami rozstawionymi maksymalnie co 75 cm. Styki pionowe płyt gipsowo-kartonowych z jednej strony ściany muszą być przesunięte o moduł rozstawu profili "GW" (G) (słupków) w stosunku do styków </w:t>
      </w:r>
      <w:r>
        <w:t xml:space="preserve">na drugiej stronie ściany. Przy wielokrotnym </w:t>
      </w:r>
      <w:proofErr w:type="spellStart"/>
      <w:r>
        <w:t>opłytowaniu</w:t>
      </w:r>
      <w:proofErr w:type="spellEnd"/>
      <w:r>
        <w:t xml:space="preserve"> styki każdej następnej warstwy płyt również muszą być przesunięte o ten sam moduł.</w:t>
      </w:r>
    </w:p>
    <w:p w:rsidR="00B824BE" w:rsidRDefault="00F02443">
      <w:pPr>
        <w:ind w:left="13" w:right="7"/>
      </w:pPr>
      <w:r>
        <w:t>Dopuszcza się występowanie styków poziomych. Ich wzajemne minimalne przesunięcie musi wynosić 40 cm. W przypadku kon</w:t>
      </w:r>
      <w:r>
        <w:t>strukcji z jednokrotnym pokryciem płyty gipsowo-kartonowej styki poziome mogą być podparte odcinkami profili "GW" (G). Styki płyt wszystkich warstw ścian ogniochronnych muszą być spoinowane systemową gipsową masą szpachlową, zaś styki ostatniej warstwy mus</w:t>
      </w:r>
      <w:r>
        <w:t>zą być dodatkowo zbrojone taśmami z włókna szklanego (niedopuszczalne jest stosowanie gotowych mas szpachlowych oraz taśmy papierowej).</w:t>
      </w:r>
    </w:p>
    <w:p w:rsidR="00B824BE" w:rsidRDefault="00F02443">
      <w:pPr>
        <w:ind w:left="13" w:right="7"/>
      </w:pPr>
      <w:r>
        <w:t>W przypadku spoinowania obłożonych kartonem krawędzi półokrągłych płyt gipsowo-kartonowych (krawędzi typu KPO - wg PN799</w:t>
      </w:r>
      <w:r>
        <w:t>05 (HRK - wg DIN 18180) lub typu KPOS - wg PN-79905 (H RAK - wg DIN 18180)) można je spoinować bez użycia taśmy, pod warunkiem zastosowania specjalnej gipsowej masy szpachlowej przeznaczonej do spoinowania bez taśmy spoinowej. Wszystkie szczeliny występują</w:t>
      </w:r>
      <w:r>
        <w:t>ce na całym obwodzie ściany należy wypełnić gipsową masą szpachlową.</w:t>
      </w:r>
    </w:p>
    <w:p w:rsidR="00B824BE" w:rsidRDefault="00F02443">
      <w:pPr>
        <w:ind w:left="13" w:right="7"/>
      </w:pPr>
      <w:r>
        <w:t>Wnętrze ściany należy wypełnić płytami lub matami z wełny mineralnej kamiennej lub mineralnej szklanej. W ścianach o wysokości powyżej 3 metrów można stosować poziome podparcie wełny co 3</w:t>
      </w:r>
      <w:r>
        <w:t xml:space="preserve"> metry używając odcinków profili "UW" (U) W ścianach działowych z płyt gipsowo-kartonowych należy stosować dylatacje.</w:t>
      </w:r>
    </w:p>
    <w:p w:rsidR="00B824BE" w:rsidRDefault="00F02443">
      <w:pPr>
        <w:ind w:left="13" w:right="7"/>
      </w:pPr>
      <w:r>
        <w:t>Dylatacje te należy wykonywać w miejscach, gdzie występuje dylatacja konstrukcyjna budynku oraz w przypadku kiedy długość prostego (</w:t>
      </w:r>
      <w:proofErr w:type="spellStart"/>
      <w:r>
        <w:t>niedyl</w:t>
      </w:r>
      <w:r>
        <w:t>atowanego</w:t>
      </w:r>
      <w:proofErr w:type="spellEnd"/>
      <w:r>
        <w:t>) odcinka ściany przekracza 15 m.</w:t>
      </w:r>
    </w:p>
    <w:p w:rsidR="00B824BE" w:rsidRDefault="00F02443">
      <w:pPr>
        <w:ind w:left="13" w:right="7"/>
      </w:pPr>
      <w:r>
        <w:t>W ścianach o określonej odporności ogniowej należy stosować drzwi zgodne z wymaganiami zawartymi w Rozporządzeniu Ministra Infrastruktury z dnia 12 kwietnia 2002 roku w sprawie warunków technicznych, jakim powinny</w:t>
      </w:r>
      <w:r>
        <w:t xml:space="preserve"> odpowiadać budynki i ich usytuowanie </w:t>
      </w:r>
      <w:r>
        <w:lastRenderedPageBreak/>
        <w:t>(Dz. U. z 2002 roku Nr 75 poz. 690). Drzwi te należy mocować w ścianie używając profili "UA" (grubość 2 mm). Maksymalna masa skrzydła drzwiowego nie powinna przekraczać:</w:t>
      </w:r>
    </w:p>
    <w:p w:rsidR="00B824BE" w:rsidRDefault="00F02443">
      <w:pPr>
        <w:numPr>
          <w:ilvl w:val="0"/>
          <w:numId w:val="22"/>
        </w:numPr>
        <w:ind w:right="3213" w:hanging="360"/>
      </w:pPr>
      <w:r>
        <w:t xml:space="preserve">przy profilach "UA - 50" - 50 kg . </w:t>
      </w:r>
      <w:r>
        <w:rPr>
          <w:rFonts w:ascii="Segoe UI Symbol" w:eastAsia="Segoe UI Symbol" w:hAnsi="Segoe UI Symbol" w:cs="Segoe UI Symbol"/>
        </w:rPr>
        <w:t></w:t>
      </w:r>
      <w:r>
        <w:rPr>
          <w:rFonts w:ascii="Segoe UI Symbol" w:eastAsia="Segoe UI Symbol" w:hAnsi="Segoe UI Symbol" w:cs="Segoe UI Symbol"/>
        </w:rPr>
        <w:tab/>
      </w:r>
      <w:r>
        <w:t>przy profil</w:t>
      </w:r>
      <w:r>
        <w:t>ach "UA - 75" - 75 kg .</w:t>
      </w:r>
    </w:p>
    <w:p w:rsidR="00B824BE" w:rsidRDefault="00F02443">
      <w:pPr>
        <w:numPr>
          <w:ilvl w:val="0"/>
          <w:numId w:val="22"/>
        </w:numPr>
        <w:ind w:right="3213" w:hanging="360"/>
      </w:pPr>
      <w:r>
        <w:t>przy profilach "UA - 100" - 1 00 kg</w:t>
      </w:r>
    </w:p>
    <w:p w:rsidR="00B824BE" w:rsidRDefault="00F02443">
      <w:pPr>
        <w:ind w:left="13" w:right="7"/>
      </w:pPr>
      <w:r>
        <w:t xml:space="preserve">W przypadku skrzydeł o masie przekraczającej podane wielkości należy stosować indywidualnie zaprojektowane wzmocnienie. Drzwi należy mocować zgodnie z opisem technicznym zawartym w klasyfikacjach </w:t>
      </w:r>
      <w:r>
        <w:t>ogniowych lub aprobatach technicznych drzwi.</w:t>
      </w:r>
    </w:p>
    <w:p w:rsidR="00B824BE" w:rsidRDefault="00F02443">
      <w:pPr>
        <w:pStyle w:val="Nagwek1"/>
        <w:ind w:left="10" w:right="1"/>
      </w:pPr>
      <w:r>
        <w:t>Przy przeprowadzaniu przez ściany instalacji należy stosować profesjonalne rozwiązania uszczelniające o takiej samej odporności ogniowej jaką posiada ściana</w:t>
      </w:r>
    </w:p>
    <w:p w:rsidR="00B824BE" w:rsidRDefault="00F02443">
      <w:pPr>
        <w:ind w:left="13" w:right="7"/>
      </w:pPr>
      <w:r>
        <w:t>W przypadku przejść instalacyjnych należy stosować jed</w:t>
      </w:r>
      <w:r>
        <w:t>ynie rozwiązania, które przewiduje ich zastosowanie w ścianach gipsowo-kartonowych zgodnie z klasyfikacją ogniową lub aprobatą techniczną. Każde przejście instalacyjne należy instalować zgodnie z opisem technicznym zawartym w klasyfikacjach ogniowych lub a</w:t>
      </w:r>
      <w:r>
        <w:t xml:space="preserve">probatach technicznych przejść instalacyjnych. Puszki instalacji elektrycznej można wbudowywać w dowolnym miejscu ściany o określonej odporności ogniowej. W przypadku ścianek działowych z </w:t>
      </w:r>
      <w:proofErr w:type="spellStart"/>
      <w:r>
        <w:t>pojedyńczym</w:t>
      </w:r>
      <w:proofErr w:type="spellEnd"/>
      <w:r>
        <w:t xml:space="preserve"> lub podwójnym rusztem odległość między krawędziami pusze</w:t>
      </w:r>
      <w:r>
        <w:t xml:space="preserve">k elektrycznych nie może być mniejsza niż 60 mm. Puszki należy zabezpieczyć warstwą systemowej gipsowej masy szpachlowej o grubości nie mniejszej niż 30 mm. </w:t>
      </w:r>
      <w:r>
        <w:rPr>
          <w:b/>
        </w:rPr>
        <w:t>Zestawienie parametrów ścian ogniochronnych</w:t>
      </w:r>
    </w:p>
    <w:tbl>
      <w:tblPr>
        <w:tblStyle w:val="TableGrid"/>
        <w:tblW w:w="9260" w:type="dxa"/>
        <w:tblInd w:w="-77" w:type="dxa"/>
        <w:tblCellMar>
          <w:top w:w="9" w:type="dxa"/>
          <w:left w:w="71" w:type="dxa"/>
          <w:bottom w:w="0" w:type="dxa"/>
          <w:right w:w="107" w:type="dxa"/>
        </w:tblCellMar>
        <w:tblLook w:val="04A0" w:firstRow="1" w:lastRow="0" w:firstColumn="1" w:lastColumn="0" w:noHBand="0" w:noVBand="1"/>
      </w:tblPr>
      <w:tblGrid>
        <w:gridCol w:w="1204"/>
        <w:gridCol w:w="1844"/>
        <w:gridCol w:w="1558"/>
        <w:gridCol w:w="1560"/>
        <w:gridCol w:w="1560"/>
        <w:gridCol w:w="1534"/>
      </w:tblGrid>
      <w:tr w:rsidR="00B824BE">
        <w:trPr>
          <w:trHeight w:val="376"/>
        </w:trPr>
        <w:tc>
          <w:tcPr>
            <w:tcW w:w="1204" w:type="dxa"/>
            <w:vMerge w:val="restart"/>
            <w:tcBorders>
              <w:top w:val="single" w:sz="4" w:space="0" w:color="000000"/>
              <w:left w:val="single" w:sz="5" w:space="0" w:color="000000"/>
              <w:bottom w:val="single" w:sz="4" w:space="0" w:color="000000"/>
              <w:right w:val="single" w:sz="5" w:space="0" w:color="000000"/>
            </w:tcBorders>
            <w:vAlign w:val="center"/>
          </w:tcPr>
          <w:p w:rsidR="00B824BE" w:rsidRDefault="00F02443">
            <w:pPr>
              <w:spacing w:after="0" w:line="259" w:lineRule="auto"/>
              <w:ind w:left="39" w:firstLine="0"/>
              <w:jc w:val="center"/>
            </w:pPr>
            <w:r>
              <w:rPr>
                <w:b/>
              </w:rPr>
              <w:t>Grubość</w:t>
            </w:r>
          </w:p>
        </w:tc>
        <w:tc>
          <w:tcPr>
            <w:tcW w:w="1844" w:type="dxa"/>
            <w:vMerge w:val="restart"/>
            <w:tcBorders>
              <w:top w:val="single" w:sz="4" w:space="0" w:color="000000"/>
              <w:left w:val="single" w:sz="5" w:space="0" w:color="000000"/>
              <w:bottom w:val="single" w:sz="4" w:space="0" w:color="000000"/>
              <w:right w:val="single" w:sz="5" w:space="0" w:color="000000"/>
            </w:tcBorders>
            <w:vAlign w:val="center"/>
          </w:tcPr>
          <w:p w:rsidR="00B824BE" w:rsidRDefault="00F02443">
            <w:pPr>
              <w:spacing w:after="0" w:line="259" w:lineRule="auto"/>
              <w:ind w:left="0" w:firstLine="0"/>
              <w:jc w:val="center"/>
            </w:pPr>
            <w:r>
              <w:rPr>
                <w:b/>
              </w:rPr>
              <w:t>Maksymalna wysokość (m)**</w:t>
            </w:r>
          </w:p>
        </w:tc>
        <w:tc>
          <w:tcPr>
            <w:tcW w:w="1558" w:type="dxa"/>
            <w:vMerge w:val="restart"/>
            <w:tcBorders>
              <w:top w:val="single" w:sz="4" w:space="0" w:color="000000"/>
              <w:left w:val="single" w:sz="5" w:space="0" w:color="000000"/>
              <w:bottom w:val="single" w:sz="4" w:space="0" w:color="000000"/>
              <w:right w:val="single" w:sz="5" w:space="0" w:color="000000"/>
            </w:tcBorders>
            <w:vAlign w:val="center"/>
          </w:tcPr>
          <w:p w:rsidR="00B824BE" w:rsidRDefault="00F02443">
            <w:pPr>
              <w:spacing w:after="0" w:line="259" w:lineRule="auto"/>
              <w:ind w:left="11" w:firstLine="0"/>
              <w:jc w:val="center"/>
            </w:pPr>
            <w:r>
              <w:rPr>
                <w:b/>
              </w:rPr>
              <w:t>Konstrukcja nośna ści</w:t>
            </w:r>
            <w:r>
              <w:rPr>
                <w:b/>
              </w:rPr>
              <w:t>any</w:t>
            </w:r>
          </w:p>
        </w:tc>
        <w:tc>
          <w:tcPr>
            <w:tcW w:w="1560" w:type="dxa"/>
            <w:vMerge w:val="restart"/>
            <w:tcBorders>
              <w:top w:val="single" w:sz="4" w:space="0" w:color="000000"/>
              <w:left w:val="single" w:sz="5" w:space="0" w:color="000000"/>
              <w:bottom w:val="single" w:sz="4" w:space="0" w:color="000000"/>
              <w:right w:val="single" w:sz="4" w:space="0" w:color="000000"/>
            </w:tcBorders>
            <w:vAlign w:val="center"/>
          </w:tcPr>
          <w:p w:rsidR="00B824BE" w:rsidRDefault="00F02443">
            <w:pPr>
              <w:spacing w:after="0" w:line="259" w:lineRule="auto"/>
              <w:ind w:left="0" w:firstLine="0"/>
              <w:jc w:val="left"/>
            </w:pPr>
            <w:proofErr w:type="spellStart"/>
            <w:r>
              <w:rPr>
                <w:b/>
              </w:rPr>
              <w:t>Opłytowanie</w:t>
            </w:r>
            <w:proofErr w:type="spellEnd"/>
            <w:r>
              <w:rPr>
                <w:b/>
              </w:rPr>
              <w:t xml:space="preserve"> *</w:t>
            </w:r>
          </w:p>
        </w:tc>
        <w:tc>
          <w:tcPr>
            <w:tcW w:w="3094" w:type="dxa"/>
            <w:gridSpan w:val="2"/>
            <w:tcBorders>
              <w:top w:val="single" w:sz="4" w:space="0" w:color="000000"/>
              <w:left w:val="single" w:sz="4" w:space="0" w:color="000000"/>
              <w:bottom w:val="single" w:sz="4" w:space="0" w:color="000000"/>
              <w:right w:val="single" w:sz="4" w:space="0" w:color="000000"/>
            </w:tcBorders>
          </w:tcPr>
          <w:p w:rsidR="00B824BE" w:rsidRDefault="00F02443">
            <w:pPr>
              <w:spacing w:after="0" w:line="259" w:lineRule="auto"/>
              <w:ind w:left="0" w:firstLine="0"/>
              <w:jc w:val="center"/>
            </w:pPr>
            <w:r>
              <w:rPr>
                <w:b/>
              </w:rPr>
              <w:t>Klasa odporności ogniowej wypełnienie ścian</w:t>
            </w:r>
          </w:p>
        </w:tc>
      </w:tr>
      <w:tr w:rsidR="00B824BE">
        <w:trPr>
          <w:trHeight w:val="194"/>
        </w:trPr>
        <w:tc>
          <w:tcPr>
            <w:tcW w:w="0" w:type="auto"/>
            <w:vMerge/>
            <w:tcBorders>
              <w:top w:val="nil"/>
              <w:left w:val="single" w:sz="5" w:space="0" w:color="000000"/>
              <w:bottom w:val="single" w:sz="4" w:space="0" w:color="000000"/>
              <w:right w:val="single" w:sz="5" w:space="0" w:color="000000"/>
            </w:tcBorders>
          </w:tcPr>
          <w:p w:rsidR="00B824BE" w:rsidRDefault="00B824BE">
            <w:pPr>
              <w:spacing w:after="160" w:line="259" w:lineRule="auto"/>
              <w:ind w:left="0" w:firstLine="0"/>
              <w:jc w:val="left"/>
            </w:pPr>
          </w:p>
        </w:tc>
        <w:tc>
          <w:tcPr>
            <w:tcW w:w="0" w:type="auto"/>
            <w:vMerge/>
            <w:tcBorders>
              <w:top w:val="nil"/>
              <w:left w:val="single" w:sz="5" w:space="0" w:color="000000"/>
              <w:bottom w:val="single" w:sz="4" w:space="0" w:color="000000"/>
              <w:right w:val="single" w:sz="5" w:space="0" w:color="000000"/>
            </w:tcBorders>
          </w:tcPr>
          <w:p w:rsidR="00B824BE" w:rsidRDefault="00B824BE">
            <w:pPr>
              <w:spacing w:after="160" w:line="259" w:lineRule="auto"/>
              <w:ind w:left="0" w:firstLine="0"/>
              <w:jc w:val="left"/>
            </w:pPr>
          </w:p>
        </w:tc>
        <w:tc>
          <w:tcPr>
            <w:tcW w:w="0" w:type="auto"/>
            <w:vMerge/>
            <w:tcBorders>
              <w:top w:val="nil"/>
              <w:left w:val="single" w:sz="5" w:space="0" w:color="000000"/>
              <w:bottom w:val="single" w:sz="4" w:space="0" w:color="000000"/>
              <w:right w:val="single" w:sz="5" w:space="0" w:color="000000"/>
            </w:tcBorders>
          </w:tcPr>
          <w:p w:rsidR="00B824BE" w:rsidRDefault="00B824BE">
            <w:pPr>
              <w:spacing w:after="160" w:line="259" w:lineRule="auto"/>
              <w:ind w:left="0" w:firstLine="0"/>
              <w:jc w:val="left"/>
            </w:pPr>
          </w:p>
        </w:tc>
        <w:tc>
          <w:tcPr>
            <w:tcW w:w="0" w:type="auto"/>
            <w:vMerge/>
            <w:tcBorders>
              <w:top w:val="nil"/>
              <w:left w:val="single" w:sz="5" w:space="0" w:color="000000"/>
              <w:bottom w:val="single" w:sz="4" w:space="0" w:color="000000"/>
              <w:right w:val="single" w:sz="4" w:space="0" w:color="000000"/>
            </w:tcBorders>
          </w:tcPr>
          <w:p w:rsidR="00B824BE" w:rsidRDefault="00B824BE">
            <w:pPr>
              <w:spacing w:after="160" w:line="259" w:lineRule="auto"/>
              <w:ind w:left="0" w:firstLine="0"/>
              <w:jc w:val="left"/>
            </w:pPr>
          </w:p>
        </w:tc>
        <w:tc>
          <w:tcPr>
            <w:tcW w:w="1560" w:type="dxa"/>
            <w:tcBorders>
              <w:top w:val="single" w:sz="4" w:space="0" w:color="000000"/>
              <w:left w:val="single" w:sz="4" w:space="0" w:color="000000"/>
              <w:bottom w:val="single" w:sz="4" w:space="0" w:color="000000"/>
              <w:right w:val="single" w:sz="4" w:space="0" w:color="000000"/>
            </w:tcBorders>
          </w:tcPr>
          <w:p w:rsidR="00B824BE" w:rsidRDefault="00F02443">
            <w:pPr>
              <w:spacing w:after="0" w:line="259" w:lineRule="auto"/>
              <w:ind w:left="36" w:firstLine="0"/>
              <w:jc w:val="center"/>
            </w:pPr>
            <w:r>
              <w:t>Wełna szklana**</w:t>
            </w:r>
          </w:p>
        </w:tc>
        <w:tc>
          <w:tcPr>
            <w:tcW w:w="1534" w:type="dxa"/>
            <w:tcBorders>
              <w:top w:val="single" w:sz="4" w:space="0" w:color="000000"/>
              <w:left w:val="single" w:sz="4" w:space="0" w:color="000000"/>
              <w:bottom w:val="single" w:sz="4" w:space="0" w:color="000000"/>
              <w:right w:val="single" w:sz="4" w:space="0" w:color="000000"/>
            </w:tcBorders>
          </w:tcPr>
          <w:p w:rsidR="00B824BE" w:rsidRDefault="00F02443">
            <w:pPr>
              <w:spacing w:after="0" w:line="259" w:lineRule="auto"/>
              <w:ind w:left="35" w:firstLine="0"/>
              <w:jc w:val="left"/>
            </w:pPr>
            <w:r>
              <w:t>Wełna mineralna**</w:t>
            </w:r>
          </w:p>
        </w:tc>
      </w:tr>
      <w:tr w:rsidR="00B824BE">
        <w:trPr>
          <w:trHeight w:val="194"/>
        </w:trPr>
        <w:tc>
          <w:tcPr>
            <w:tcW w:w="1204" w:type="dxa"/>
            <w:tcBorders>
              <w:top w:val="single" w:sz="4" w:space="0" w:color="000000"/>
              <w:left w:val="single" w:sz="5" w:space="0" w:color="000000"/>
              <w:bottom w:val="single" w:sz="4" w:space="0" w:color="000000"/>
              <w:right w:val="single" w:sz="5" w:space="0" w:color="000000"/>
            </w:tcBorders>
          </w:tcPr>
          <w:p w:rsidR="00B824BE" w:rsidRDefault="00F02443">
            <w:pPr>
              <w:spacing w:after="0" w:line="259" w:lineRule="auto"/>
              <w:ind w:left="39" w:firstLine="0"/>
              <w:jc w:val="center"/>
            </w:pPr>
            <w:r>
              <w:t>75</w:t>
            </w:r>
          </w:p>
        </w:tc>
        <w:tc>
          <w:tcPr>
            <w:tcW w:w="1844" w:type="dxa"/>
            <w:tcBorders>
              <w:top w:val="single" w:sz="4" w:space="0" w:color="000000"/>
              <w:left w:val="single" w:sz="5" w:space="0" w:color="000000"/>
              <w:bottom w:val="single" w:sz="4" w:space="0" w:color="000000"/>
              <w:right w:val="single" w:sz="5" w:space="0" w:color="000000"/>
            </w:tcBorders>
          </w:tcPr>
          <w:p w:rsidR="00B824BE" w:rsidRDefault="00F02443">
            <w:pPr>
              <w:spacing w:after="0" w:line="259" w:lineRule="auto"/>
              <w:ind w:left="35" w:firstLine="0"/>
              <w:jc w:val="center"/>
            </w:pPr>
            <w:r>
              <w:t>3,0</w:t>
            </w:r>
          </w:p>
        </w:tc>
        <w:tc>
          <w:tcPr>
            <w:tcW w:w="1558" w:type="dxa"/>
            <w:tcBorders>
              <w:top w:val="single" w:sz="4" w:space="0" w:color="000000"/>
              <w:left w:val="single" w:sz="5" w:space="0" w:color="000000"/>
              <w:bottom w:val="single" w:sz="4" w:space="0" w:color="000000"/>
              <w:right w:val="single" w:sz="5" w:space="0" w:color="000000"/>
            </w:tcBorders>
          </w:tcPr>
          <w:p w:rsidR="00B824BE" w:rsidRDefault="00F02443">
            <w:pPr>
              <w:spacing w:after="0" w:line="259" w:lineRule="auto"/>
              <w:ind w:left="39" w:firstLine="0"/>
              <w:jc w:val="center"/>
            </w:pPr>
            <w:r>
              <w:t>CW50</w:t>
            </w:r>
          </w:p>
        </w:tc>
        <w:tc>
          <w:tcPr>
            <w:tcW w:w="1560" w:type="dxa"/>
            <w:vMerge w:val="restart"/>
            <w:tcBorders>
              <w:top w:val="single" w:sz="4" w:space="0" w:color="000000"/>
              <w:left w:val="single" w:sz="5" w:space="0" w:color="000000"/>
              <w:bottom w:val="single" w:sz="4" w:space="0" w:color="000000"/>
              <w:right w:val="single" w:sz="4" w:space="0" w:color="000000"/>
            </w:tcBorders>
            <w:vAlign w:val="center"/>
          </w:tcPr>
          <w:p w:rsidR="00B824BE" w:rsidRDefault="00F02443">
            <w:pPr>
              <w:spacing w:after="0" w:line="259" w:lineRule="auto"/>
              <w:ind w:left="0" w:firstLine="0"/>
              <w:jc w:val="center"/>
            </w:pPr>
            <w:r>
              <w:t>1 x 12,5 mm (GKF/GKFI)</w:t>
            </w:r>
          </w:p>
        </w:tc>
        <w:tc>
          <w:tcPr>
            <w:tcW w:w="1560" w:type="dxa"/>
            <w:vMerge w:val="restart"/>
            <w:tcBorders>
              <w:top w:val="single" w:sz="4" w:space="0" w:color="000000"/>
              <w:left w:val="single" w:sz="4" w:space="0" w:color="000000"/>
              <w:bottom w:val="single" w:sz="4" w:space="0" w:color="000000"/>
              <w:right w:val="single" w:sz="4" w:space="0" w:color="000000"/>
            </w:tcBorders>
            <w:vAlign w:val="center"/>
          </w:tcPr>
          <w:p w:rsidR="00B824BE" w:rsidRDefault="00F02443">
            <w:pPr>
              <w:spacing w:after="0" w:line="259" w:lineRule="auto"/>
              <w:ind w:left="38" w:firstLine="0"/>
              <w:jc w:val="center"/>
            </w:pPr>
            <w:r>
              <w:t>El 30</w:t>
            </w:r>
          </w:p>
          <w:p w:rsidR="00B824BE" w:rsidRDefault="00F02443">
            <w:pPr>
              <w:spacing w:after="0" w:line="259" w:lineRule="auto"/>
              <w:ind w:left="38" w:firstLine="0"/>
              <w:jc w:val="center"/>
            </w:pPr>
            <w:r>
              <w:t>El 60</w:t>
            </w:r>
          </w:p>
        </w:tc>
        <w:tc>
          <w:tcPr>
            <w:tcW w:w="1534" w:type="dxa"/>
            <w:vMerge w:val="restart"/>
            <w:tcBorders>
              <w:top w:val="single" w:sz="4" w:space="0" w:color="000000"/>
              <w:left w:val="single" w:sz="4" w:space="0" w:color="000000"/>
              <w:bottom w:val="single" w:sz="4" w:space="0" w:color="000000"/>
              <w:right w:val="single" w:sz="4" w:space="0" w:color="000000"/>
            </w:tcBorders>
            <w:vAlign w:val="center"/>
          </w:tcPr>
          <w:p w:rsidR="00B824BE" w:rsidRDefault="00F02443">
            <w:pPr>
              <w:spacing w:after="0" w:line="259" w:lineRule="auto"/>
              <w:ind w:left="38" w:firstLine="0"/>
              <w:jc w:val="center"/>
            </w:pPr>
            <w:r>
              <w:t>El 30</w:t>
            </w:r>
          </w:p>
        </w:tc>
      </w:tr>
      <w:tr w:rsidR="00B824BE">
        <w:trPr>
          <w:trHeight w:val="194"/>
        </w:trPr>
        <w:tc>
          <w:tcPr>
            <w:tcW w:w="1204" w:type="dxa"/>
            <w:tcBorders>
              <w:top w:val="single" w:sz="4" w:space="0" w:color="000000"/>
              <w:left w:val="single" w:sz="5" w:space="0" w:color="000000"/>
              <w:bottom w:val="single" w:sz="4" w:space="0" w:color="000000"/>
              <w:right w:val="single" w:sz="5" w:space="0" w:color="000000"/>
            </w:tcBorders>
          </w:tcPr>
          <w:p w:rsidR="00B824BE" w:rsidRDefault="00F02443">
            <w:pPr>
              <w:spacing w:after="0" w:line="259" w:lineRule="auto"/>
              <w:ind w:left="39" w:firstLine="0"/>
              <w:jc w:val="center"/>
            </w:pPr>
            <w:r>
              <w:t>100</w:t>
            </w:r>
          </w:p>
        </w:tc>
        <w:tc>
          <w:tcPr>
            <w:tcW w:w="1844" w:type="dxa"/>
            <w:tcBorders>
              <w:top w:val="single" w:sz="4" w:space="0" w:color="000000"/>
              <w:left w:val="single" w:sz="5" w:space="0" w:color="000000"/>
              <w:bottom w:val="single" w:sz="4" w:space="0" w:color="000000"/>
              <w:right w:val="single" w:sz="5" w:space="0" w:color="000000"/>
            </w:tcBorders>
          </w:tcPr>
          <w:p w:rsidR="00B824BE" w:rsidRDefault="00F02443">
            <w:pPr>
              <w:spacing w:after="0" w:line="259" w:lineRule="auto"/>
              <w:ind w:left="37" w:firstLine="0"/>
              <w:jc w:val="center"/>
            </w:pPr>
            <w:r>
              <w:t>3,3 – 4,5</w:t>
            </w:r>
          </w:p>
        </w:tc>
        <w:tc>
          <w:tcPr>
            <w:tcW w:w="1558" w:type="dxa"/>
            <w:tcBorders>
              <w:top w:val="single" w:sz="4" w:space="0" w:color="000000"/>
              <w:left w:val="single" w:sz="5" w:space="0" w:color="000000"/>
              <w:bottom w:val="single" w:sz="4" w:space="0" w:color="000000"/>
              <w:right w:val="single" w:sz="5" w:space="0" w:color="000000"/>
            </w:tcBorders>
          </w:tcPr>
          <w:p w:rsidR="00B824BE" w:rsidRDefault="00F02443">
            <w:pPr>
              <w:spacing w:after="0" w:line="259" w:lineRule="auto"/>
              <w:ind w:left="39" w:firstLine="0"/>
              <w:jc w:val="center"/>
            </w:pPr>
            <w:r>
              <w:t>CW75</w:t>
            </w:r>
          </w:p>
        </w:tc>
        <w:tc>
          <w:tcPr>
            <w:tcW w:w="0" w:type="auto"/>
            <w:vMerge/>
            <w:tcBorders>
              <w:top w:val="nil"/>
              <w:left w:val="single" w:sz="5" w:space="0" w:color="000000"/>
              <w:bottom w:val="nil"/>
              <w:right w:val="single" w:sz="4" w:space="0" w:color="000000"/>
            </w:tcBorders>
          </w:tcPr>
          <w:p w:rsidR="00B824BE" w:rsidRDefault="00B824BE">
            <w:pPr>
              <w:spacing w:after="160" w:line="259" w:lineRule="auto"/>
              <w:ind w:left="0" w:firstLine="0"/>
              <w:jc w:val="left"/>
            </w:pPr>
          </w:p>
        </w:tc>
        <w:tc>
          <w:tcPr>
            <w:tcW w:w="0" w:type="auto"/>
            <w:vMerge/>
            <w:tcBorders>
              <w:top w:val="nil"/>
              <w:left w:val="single" w:sz="4" w:space="0" w:color="000000"/>
              <w:bottom w:val="nil"/>
              <w:right w:val="single" w:sz="4" w:space="0" w:color="000000"/>
            </w:tcBorders>
          </w:tcPr>
          <w:p w:rsidR="00B824BE" w:rsidRDefault="00B824BE">
            <w:pPr>
              <w:spacing w:after="160" w:line="259" w:lineRule="auto"/>
              <w:ind w:left="0" w:firstLine="0"/>
              <w:jc w:val="left"/>
            </w:pPr>
          </w:p>
        </w:tc>
        <w:tc>
          <w:tcPr>
            <w:tcW w:w="0" w:type="auto"/>
            <w:vMerge/>
            <w:tcBorders>
              <w:top w:val="nil"/>
              <w:left w:val="single" w:sz="4" w:space="0" w:color="000000"/>
              <w:bottom w:val="nil"/>
              <w:right w:val="single" w:sz="4" w:space="0" w:color="000000"/>
            </w:tcBorders>
          </w:tcPr>
          <w:p w:rsidR="00B824BE" w:rsidRDefault="00B824BE">
            <w:pPr>
              <w:spacing w:after="160" w:line="259" w:lineRule="auto"/>
              <w:ind w:left="0" w:firstLine="0"/>
              <w:jc w:val="left"/>
            </w:pPr>
          </w:p>
        </w:tc>
      </w:tr>
      <w:tr w:rsidR="00B824BE">
        <w:trPr>
          <w:trHeight w:val="194"/>
        </w:trPr>
        <w:tc>
          <w:tcPr>
            <w:tcW w:w="1204" w:type="dxa"/>
            <w:tcBorders>
              <w:top w:val="single" w:sz="4" w:space="0" w:color="000000"/>
              <w:left w:val="single" w:sz="5" w:space="0" w:color="000000"/>
              <w:bottom w:val="single" w:sz="4" w:space="0" w:color="000000"/>
              <w:right w:val="single" w:sz="5" w:space="0" w:color="000000"/>
            </w:tcBorders>
          </w:tcPr>
          <w:p w:rsidR="00B824BE" w:rsidRDefault="00F02443">
            <w:pPr>
              <w:spacing w:after="0" w:line="259" w:lineRule="auto"/>
              <w:ind w:left="39" w:firstLine="0"/>
              <w:jc w:val="center"/>
            </w:pPr>
            <w:r>
              <w:t>125</w:t>
            </w:r>
          </w:p>
        </w:tc>
        <w:tc>
          <w:tcPr>
            <w:tcW w:w="1844" w:type="dxa"/>
            <w:tcBorders>
              <w:top w:val="single" w:sz="4" w:space="0" w:color="000000"/>
              <w:left w:val="single" w:sz="5" w:space="0" w:color="000000"/>
              <w:bottom w:val="single" w:sz="4" w:space="0" w:color="000000"/>
              <w:right w:val="single" w:sz="5" w:space="0" w:color="000000"/>
            </w:tcBorders>
          </w:tcPr>
          <w:p w:rsidR="00B824BE" w:rsidRDefault="00F02443">
            <w:pPr>
              <w:spacing w:after="0" w:line="259" w:lineRule="auto"/>
              <w:ind w:left="37" w:firstLine="0"/>
              <w:jc w:val="center"/>
            </w:pPr>
            <w:r>
              <w:t>4,4 – 5,0</w:t>
            </w:r>
          </w:p>
        </w:tc>
        <w:tc>
          <w:tcPr>
            <w:tcW w:w="1558" w:type="dxa"/>
            <w:tcBorders>
              <w:top w:val="single" w:sz="4" w:space="0" w:color="000000"/>
              <w:left w:val="single" w:sz="5" w:space="0" w:color="000000"/>
              <w:bottom w:val="single" w:sz="4" w:space="0" w:color="000000"/>
              <w:right w:val="single" w:sz="5" w:space="0" w:color="000000"/>
            </w:tcBorders>
          </w:tcPr>
          <w:p w:rsidR="00B824BE" w:rsidRDefault="00F02443">
            <w:pPr>
              <w:spacing w:after="0" w:line="259" w:lineRule="auto"/>
              <w:ind w:left="39" w:firstLine="0"/>
              <w:jc w:val="center"/>
            </w:pPr>
            <w:r>
              <w:t>CW100</w:t>
            </w:r>
          </w:p>
        </w:tc>
        <w:tc>
          <w:tcPr>
            <w:tcW w:w="0" w:type="auto"/>
            <w:vMerge/>
            <w:tcBorders>
              <w:top w:val="nil"/>
              <w:left w:val="single" w:sz="5" w:space="0" w:color="000000"/>
              <w:bottom w:val="single" w:sz="4" w:space="0" w:color="000000"/>
              <w:right w:val="single" w:sz="4" w:space="0" w:color="000000"/>
            </w:tcBorders>
          </w:tcPr>
          <w:p w:rsidR="00B824BE" w:rsidRDefault="00B824BE">
            <w:pPr>
              <w:spacing w:after="160" w:line="259" w:lineRule="auto"/>
              <w:ind w:left="0" w:firstLine="0"/>
              <w:jc w:val="left"/>
            </w:pPr>
          </w:p>
        </w:tc>
        <w:tc>
          <w:tcPr>
            <w:tcW w:w="0" w:type="auto"/>
            <w:vMerge/>
            <w:tcBorders>
              <w:top w:val="nil"/>
              <w:left w:val="single" w:sz="4" w:space="0" w:color="000000"/>
              <w:bottom w:val="single" w:sz="4" w:space="0" w:color="000000"/>
              <w:right w:val="single" w:sz="4" w:space="0" w:color="000000"/>
            </w:tcBorders>
          </w:tcPr>
          <w:p w:rsidR="00B824BE" w:rsidRDefault="00B824BE">
            <w:pPr>
              <w:spacing w:after="160" w:line="259" w:lineRule="auto"/>
              <w:ind w:left="0" w:firstLine="0"/>
              <w:jc w:val="left"/>
            </w:pPr>
          </w:p>
        </w:tc>
        <w:tc>
          <w:tcPr>
            <w:tcW w:w="0" w:type="auto"/>
            <w:vMerge/>
            <w:tcBorders>
              <w:top w:val="nil"/>
              <w:left w:val="single" w:sz="4" w:space="0" w:color="000000"/>
              <w:bottom w:val="single" w:sz="4" w:space="0" w:color="000000"/>
              <w:right w:val="single" w:sz="4" w:space="0" w:color="000000"/>
            </w:tcBorders>
          </w:tcPr>
          <w:p w:rsidR="00B824BE" w:rsidRDefault="00B824BE">
            <w:pPr>
              <w:spacing w:after="160" w:line="259" w:lineRule="auto"/>
              <w:ind w:left="0" w:firstLine="0"/>
              <w:jc w:val="left"/>
            </w:pPr>
          </w:p>
        </w:tc>
      </w:tr>
      <w:tr w:rsidR="00B824BE">
        <w:trPr>
          <w:trHeight w:val="194"/>
        </w:trPr>
        <w:tc>
          <w:tcPr>
            <w:tcW w:w="1204" w:type="dxa"/>
            <w:tcBorders>
              <w:top w:val="single" w:sz="4" w:space="0" w:color="000000"/>
              <w:left w:val="single" w:sz="5" w:space="0" w:color="000000"/>
              <w:bottom w:val="single" w:sz="4" w:space="0" w:color="000000"/>
              <w:right w:val="single" w:sz="5" w:space="0" w:color="000000"/>
            </w:tcBorders>
          </w:tcPr>
          <w:p w:rsidR="00B824BE" w:rsidRDefault="00F02443">
            <w:pPr>
              <w:spacing w:after="0" w:line="259" w:lineRule="auto"/>
              <w:ind w:left="39" w:firstLine="0"/>
              <w:jc w:val="center"/>
            </w:pPr>
            <w:r>
              <w:t>100</w:t>
            </w:r>
          </w:p>
        </w:tc>
        <w:tc>
          <w:tcPr>
            <w:tcW w:w="1844" w:type="dxa"/>
            <w:tcBorders>
              <w:top w:val="single" w:sz="4" w:space="0" w:color="000000"/>
              <w:left w:val="single" w:sz="5" w:space="0" w:color="000000"/>
              <w:bottom w:val="single" w:sz="4" w:space="0" w:color="000000"/>
              <w:right w:val="single" w:sz="5" w:space="0" w:color="000000"/>
            </w:tcBorders>
          </w:tcPr>
          <w:p w:rsidR="00B824BE" w:rsidRDefault="00F02443">
            <w:pPr>
              <w:spacing w:after="0" w:line="259" w:lineRule="auto"/>
              <w:ind w:left="37" w:firstLine="0"/>
              <w:jc w:val="center"/>
            </w:pPr>
            <w:r>
              <w:t>3,5 – 4,0</w:t>
            </w:r>
          </w:p>
        </w:tc>
        <w:tc>
          <w:tcPr>
            <w:tcW w:w="1558" w:type="dxa"/>
            <w:tcBorders>
              <w:top w:val="single" w:sz="4" w:space="0" w:color="000000"/>
              <w:left w:val="single" w:sz="5" w:space="0" w:color="000000"/>
              <w:bottom w:val="single" w:sz="4" w:space="0" w:color="000000"/>
              <w:right w:val="single" w:sz="5" w:space="0" w:color="000000"/>
            </w:tcBorders>
          </w:tcPr>
          <w:p w:rsidR="00B824BE" w:rsidRDefault="00F02443">
            <w:pPr>
              <w:spacing w:after="0" w:line="259" w:lineRule="auto"/>
              <w:ind w:left="39" w:firstLine="0"/>
              <w:jc w:val="center"/>
            </w:pPr>
            <w:r>
              <w:t>CW50</w:t>
            </w:r>
          </w:p>
        </w:tc>
        <w:tc>
          <w:tcPr>
            <w:tcW w:w="1560" w:type="dxa"/>
            <w:vMerge w:val="restart"/>
            <w:tcBorders>
              <w:top w:val="single" w:sz="4" w:space="0" w:color="000000"/>
              <w:left w:val="single" w:sz="5" w:space="0" w:color="000000"/>
              <w:bottom w:val="single" w:sz="4" w:space="0" w:color="000000"/>
              <w:right w:val="single" w:sz="4" w:space="0" w:color="000000"/>
            </w:tcBorders>
            <w:vAlign w:val="center"/>
          </w:tcPr>
          <w:p w:rsidR="00B824BE" w:rsidRDefault="00F02443">
            <w:pPr>
              <w:spacing w:after="0" w:line="259" w:lineRule="auto"/>
              <w:ind w:left="0" w:firstLine="0"/>
              <w:jc w:val="center"/>
            </w:pPr>
            <w:r>
              <w:t>2 x 12,5 mm (GKF/GKFI)</w:t>
            </w:r>
          </w:p>
        </w:tc>
        <w:tc>
          <w:tcPr>
            <w:tcW w:w="1560" w:type="dxa"/>
            <w:vMerge w:val="restart"/>
            <w:tcBorders>
              <w:top w:val="single" w:sz="4" w:space="0" w:color="000000"/>
              <w:left w:val="single" w:sz="4" w:space="0" w:color="000000"/>
              <w:bottom w:val="single" w:sz="4" w:space="0" w:color="000000"/>
              <w:right w:val="single" w:sz="4" w:space="0" w:color="000000"/>
            </w:tcBorders>
            <w:vAlign w:val="center"/>
          </w:tcPr>
          <w:p w:rsidR="00B824BE" w:rsidRDefault="00F02443">
            <w:pPr>
              <w:spacing w:after="0" w:line="259" w:lineRule="auto"/>
              <w:ind w:left="458" w:right="420" w:firstLine="0"/>
              <w:jc w:val="center"/>
            </w:pPr>
            <w:r>
              <w:t>El 90 El 120</w:t>
            </w:r>
          </w:p>
        </w:tc>
        <w:tc>
          <w:tcPr>
            <w:tcW w:w="1534" w:type="dxa"/>
            <w:vMerge w:val="restart"/>
            <w:tcBorders>
              <w:top w:val="single" w:sz="4" w:space="0" w:color="000000"/>
              <w:left w:val="single" w:sz="4" w:space="0" w:color="000000"/>
              <w:bottom w:val="single" w:sz="4" w:space="0" w:color="000000"/>
              <w:right w:val="single" w:sz="4" w:space="0" w:color="000000"/>
            </w:tcBorders>
            <w:vAlign w:val="center"/>
          </w:tcPr>
          <w:p w:rsidR="00B824BE" w:rsidRDefault="00F02443">
            <w:pPr>
              <w:spacing w:after="0" w:line="259" w:lineRule="auto"/>
              <w:ind w:left="444" w:right="406" w:firstLine="0"/>
              <w:jc w:val="center"/>
            </w:pPr>
            <w:r>
              <w:t>El 90 El 120</w:t>
            </w:r>
          </w:p>
        </w:tc>
      </w:tr>
      <w:tr w:rsidR="00B824BE">
        <w:trPr>
          <w:trHeight w:val="194"/>
        </w:trPr>
        <w:tc>
          <w:tcPr>
            <w:tcW w:w="1204" w:type="dxa"/>
            <w:tcBorders>
              <w:top w:val="single" w:sz="4" w:space="0" w:color="000000"/>
              <w:left w:val="single" w:sz="5" w:space="0" w:color="000000"/>
              <w:bottom w:val="single" w:sz="4" w:space="0" w:color="000000"/>
              <w:right w:val="single" w:sz="5" w:space="0" w:color="000000"/>
            </w:tcBorders>
          </w:tcPr>
          <w:p w:rsidR="00B824BE" w:rsidRDefault="00F02443">
            <w:pPr>
              <w:spacing w:after="0" w:line="259" w:lineRule="auto"/>
              <w:ind w:left="39" w:firstLine="0"/>
              <w:jc w:val="center"/>
            </w:pPr>
            <w:r>
              <w:t>125</w:t>
            </w:r>
          </w:p>
        </w:tc>
        <w:tc>
          <w:tcPr>
            <w:tcW w:w="1844" w:type="dxa"/>
            <w:tcBorders>
              <w:top w:val="single" w:sz="4" w:space="0" w:color="000000"/>
              <w:left w:val="single" w:sz="5" w:space="0" w:color="000000"/>
              <w:bottom w:val="single" w:sz="4" w:space="0" w:color="000000"/>
              <w:right w:val="single" w:sz="5" w:space="0" w:color="000000"/>
            </w:tcBorders>
          </w:tcPr>
          <w:p w:rsidR="00B824BE" w:rsidRDefault="00F02443">
            <w:pPr>
              <w:spacing w:after="0" w:line="259" w:lineRule="auto"/>
              <w:ind w:left="37" w:firstLine="0"/>
              <w:jc w:val="center"/>
            </w:pPr>
            <w:r>
              <w:t>5,0 – 5,5</w:t>
            </w:r>
          </w:p>
        </w:tc>
        <w:tc>
          <w:tcPr>
            <w:tcW w:w="1558" w:type="dxa"/>
            <w:tcBorders>
              <w:top w:val="single" w:sz="4" w:space="0" w:color="000000"/>
              <w:left w:val="single" w:sz="5" w:space="0" w:color="000000"/>
              <w:bottom w:val="single" w:sz="4" w:space="0" w:color="000000"/>
              <w:right w:val="single" w:sz="5" w:space="0" w:color="000000"/>
            </w:tcBorders>
          </w:tcPr>
          <w:p w:rsidR="00B824BE" w:rsidRDefault="00F02443">
            <w:pPr>
              <w:spacing w:after="0" w:line="259" w:lineRule="auto"/>
              <w:ind w:left="39" w:firstLine="0"/>
              <w:jc w:val="center"/>
            </w:pPr>
            <w:r>
              <w:t>CW75</w:t>
            </w:r>
          </w:p>
        </w:tc>
        <w:tc>
          <w:tcPr>
            <w:tcW w:w="0" w:type="auto"/>
            <w:vMerge/>
            <w:tcBorders>
              <w:top w:val="nil"/>
              <w:left w:val="single" w:sz="5" w:space="0" w:color="000000"/>
              <w:bottom w:val="nil"/>
              <w:right w:val="single" w:sz="4" w:space="0" w:color="000000"/>
            </w:tcBorders>
          </w:tcPr>
          <w:p w:rsidR="00B824BE" w:rsidRDefault="00B824BE">
            <w:pPr>
              <w:spacing w:after="160" w:line="259" w:lineRule="auto"/>
              <w:ind w:left="0" w:firstLine="0"/>
              <w:jc w:val="left"/>
            </w:pPr>
          </w:p>
        </w:tc>
        <w:tc>
          <w:tcPr>
            <w:tcW w:w="0" w:type="auto"/>
            <w:vMerge/>
            <w:tcBorders>
              <w:top w:val="nil"/>
              <w:left w:val="single" w:sz="4" w:space="0" w:color="000000"/>
              <w:bottom w:val="nil"/>
              <w:right w:val="single" w:sz="4" w:space="0" w:color="000000"/>
            </w:tcBorders>
          </w:tcPr>
          <w:p w:rsidR="00B824BE" w:rsidRDefault="00B824BE">
            <w:pPr>
              <w:spacing w:after="160" w:line="259" w:lineRule="auto"/>
              <w:ind w:left="0" w:firstLine="0"/>
              <w:jc w:val="left"/>
            </w:pPr>
          </w:p>
        </w:tc>
        <w:tc>
          <w:tcPr>
            <w:tcW w:w="0" w:type="auto"/>
            <w:vMerge/>
            <w:tcBorders>
              <w:top w:val="nil"/>
              <w:left w:val="single" w:sz="4" w:space="0" w:color="000000"/>
              <w:bottom w:val="nil"/>
              <w:right w:val="single" w:sz="4" w:space="0" w:color="000000"/>
            </w:tcBorders>
          </w:tcPr>
          <w:p w:rsidR="00B824BE" w:rsidRDefault="00B824BE">
            <w:pPr>
              <w:spacing w:after="160" w:line="259" w:lineRule="auto"/>
              <w:ind w:left="0" w:firstLine="0"/>
              <w:jc w:val="left"/>
            </w:pPr>
          </w:p>
        </w:tc>
      </w:tr>
      <w:tr w:rsidR="00B824BE">
        <w:trPr>
          <w:trHeight w:val="194"/>
        </w:trPr>
        <w:tc>
          <w:tcPr>
            <w:tcW w:w="1204" w:type="dxa"/>
            <w:tcBorders>
              <w:top w:val="single" w:sz="4" w:space="0" w:color="000000"/>
              <w:left w:val="single" w:sz="5" w:space="0" w:color="000000"/>
              <w:bottom w:val="single" w:sz="4" w:space="0" w:color="000000"/>
              <w:right w:val="single" w:sz="5" w:space="0" w:color="000000"/>
            </w:tcBorders>
          </w:tcPr>
          <w:p w:rsidR="00B824BE" w:rsidRDefault="00F02443">
            <w:pPr>
              <w:spacing w:after="0" w:line="259" w:lineRule="auto"/>
              <w:ind w:left="39" w:firstLine="0"/>
              <w:jc w:val="center"/>
            </w:pPr>
            <w:r>
              <w:t>150</w:t>
            </w:r>
          </w:p>
        </w:tc>
        <w:tc>
          <w:tcPr>
            <w:tcW w:w="1844" w:type="dxa"/>
            <w:tcBorders>
              <w:top w:val="single" w:sz="4" w:space="0" w:color="000000"/>
              <w:left w:val="single" w:sz="5" w:space="0" w:color="000000"/>
              <w:bottom w:val="single" w:sz="4" w:space="0" w:color="000000"/>
              <w:right w:val="single" w:sz="5" w:space="0" w:color="000000"/>
            </w:tcBorders>
          </w:tcPr>
          <w:p w:rsidR="00B824BE" w:rsidRDefault="00F02443">
            <w:pPr>
              <w:spacing w:after="0" w:line="259" w:lineRule="auto"/>
              <w:ind w:left="37" w:firstLine="0"/>
              <w:jc w:val="center"/>
            </w:pPr>
            <w:r>
              <w:t>5,75 – 6,5</w:t>
            </w:r>
          </w:p>
        </w:tc>
        <w:tc>
          <w:tcPr>
            <w:tcW w:w="1558" w:type="dxa"/>
            <w:tcBorders>
              <w:top w:val="single" w:sz="4" w:space="0" w:color="000000"/>
              <w:left w:val="single" w:sz="5" w:space="0" w:color="000000"/>
              <w:bottom w:val="single" w:sz="4" w:space="0" w:color="000000"/>
              <w:right w:val="single" w:sz="5" w:space="0" w:color="000000"/>
            </w:tcBorders>
          </w:tcPr>
          <w:p w:rsidR="00B824BE" w:rsidRDefault="00F02443">
            <w:pPr>
              <w:spacing w:after="0" w:line="259" w:lineRule="auto"/>
              <w:ind w:left="39" w:firstLine="0"/>
              <w:jc w:val="center"/>
            </w:pPr>
            <w:r>
              <w:t>CW100</w:t>
            </w:r>
          </w:p>
        </w:tc>
        <w:tc>
          <w:tcPr>
            <w:tcW w:w="0" w:type="auto"/>
            <w:vMerge/>
            <w:tcBorders>
              <w:top w:val="nil"/>
              <w:left w:val="single" w:sz="5" w:space="0" w:color="000000"/>
              <w:bottom w:val="single" w:sz="4" w:space="0" w:color="000000"/>
              <w:right w:val="single" w:sz="4" w:space="0" w:color="000000"/>
            </w:tcBorders>
          </w:tcPr>
          <w:p w:rsidR="00B824BE" w:rsidRDefault="00B824BE">
            <w:pPr>
              <w:spacing w:after="160" w:line="259" w:lineRule="auto"/>
              <w:ind w:left="0" w:firstLine="0"/>
              <w:jc w:val="left"/>
            </w:pPr>
          </w:p>
        </w:tc>
        <w:tc>
          <w:tcPr>
            <w:tcW w:w="0" w:type="auto"/>
            <w:vMerge/>
            <w:tcBorders>
              <w:top w:val="nil"/>
              <w:left w:val="single" w:sz="4" w:space="0" w:color="000000"/>
              <w:bottom w:val="single" w:sz="4" w:space="0" w:color="000000"/>
              <w:right w:val="single" w:sz="4" w:space="0" w:color="000000"/>
            </w:tcBorders>
          </w:tcPr>
          <w:p w:rsidR="00B824BE" w:rsidRDefault="00B824BE">
            <w:pPr>
              <w:spacing w:after="160" w:line="259" w:lineRule="auto"/>
              <w:ind w:left="0" w:firstLine="0"/>
              <w:jc w:val="left"/>
            </w:pPr>
          </w:p>
        </w:tc>
        <w:tc>
          <w:tcPr>
            <w:tcW w:w="0" w:type="auto"/>
            <w:vMerge/>
            <w:tcBorders>
              <w:top w:val="nil"/>
              <w:left w:val="single" w:sz="4" w:space="0" w:color="000000"/>
              <w:bottom w:val="single" w:sz="4" w:space="0" w:color="000000"/>
              <w:right w:val="single" w:sz="4" w:space="0" w:color="000000"/>
            </w:tcBorders>
          </w:tcPr>
          <w:p w:rsidR="00B824BE" w:rsidRDefault="00B824BE">
            <w:pPr>
              <w:spacing w:after="160" w:line="259" w:lineRule="auto"/>
              <w:ind w:left="0" w:firstLine="0"/>
              <w:jc w:val="left"/>
            </w:pPr>
          </w:p>
        </w:tc>
      </w:tr>
      <w:tr w:rsidR="00B824BE">
        <w:trPr>
          <w:trHeight w:val="194"/>
        </w:trPr>
        <w:tc>
          <w:tcPr>
            <w:tcW w:w="1204" w:type="dxa"/>
            <w:tcBorders>
              <w:top w:val="single" w:sz="4" w:space="0" w:color="000000"/>
              <w:left w:val="single" w:sz="5" w:space="0" w:color="000000"/>
              <w:bottom w:val="single" w:sz="4" w:space="0" w:color="000000"/>
              <w:right w:val="single" w:sz="5" w:space="0" w:color="000000"/>
            </w:tcBorders>
          </w:tcPr>
          <w:p w:rsidR="00B824BE" w:rsidRDefault="00F02443">
            <w:pPr>
              <w:spacing w:after="0" w:line="259" w:lineRule="auto"/>
              <w:ind w:left="39" w:firstLine="0"/>
              <w:jc w:val="center"/>
            </w:pPr>
            <w:r>
              <w:t>155</w:t>
            </w:r>
          </w:p>
        </w:tc>
        <w:tc>
          <w:tcPr>
            <w:tcW w:w="1844" w:type="dxa"/>
            <w:tcBorders>
              <w:top w:val="single" w:sz="4" w:space="0" w:color="000000"/>
              <w:left w:val="single" w:sz="5" w:space="0" w:color="000000"/>
              <w:bottom w:val="single" w:sz="4" w:space="0" w:color="000000"/>
              <w:right w:val="single" w:sz="5" w:space="0" w:color="000000"/>
            </w:tcBorders>
          </w:tcPr>
          <w:p w:rsidR="00B824BE" w:rsidRDefault="00F02443">
            <w:pPr>
              <w:spacing w:after="0" w:line="259" w:lineRule="auto"/>
              <w:ind w:left="37" w:firstLine="0"/>
              <w:jc w:val="center"/>
            </w:pPr>
            <w:r>
              <w:t>3,5 – 4,5</w:t>
            </w:r>
          </w:p>
        </w:tc>
        <w:tc>
          <w:tcPr>
            <w:tcW w:w="1558" w:type="dxa"/>
            <w:tcBorders>
              <w:top w:val="single" w:sz="4" w:space="0" w:color="000000"/>
              <w:left w:val="single" w:sz="5" w:space="0" w:color="000000"/>
              <w:bottom w:val="single" w:sz="4" w:space="0" w:color="000000"/>
              <w:right w:val="single" w:sz="5" w:space="0" w:color="000000"/>
            </w:tcBorders>
          </w:tcPr>
          <w:p w:rsidR="00B824BE" w:rsidRDefault="00F02443">
            <w:pPr>
              <w:spacing w:after="0" w:line="259" w:lineRule="auto"/>
              <w:ind w:left="41" w:firstLine="0"/>
              <w:jc w:val="center"/>
            </w:pPr>
            <w:r>
              <w:t>2 x CW50</w:t>
            </w:r>
          </w:p>
        </w:tc>
        <w:tc>
          <w:tcPr>
            <w:tcW w:w="1560" w:type="dxa"/>
            <w:vMerge w:val="restart"/>
            <w:tcBorders>
              <w:top w:val="single" w:sz="4" w:space="0" w:color="000000"/>
              <w:left w:val="single" w:sz="5" w:space="0" w:color="000000"/>
              <w:bottom w:val="single" w:sz="4" w:space="0" w:color="000000"/>
              <w:right w:val="single" w:sz="4" w:space="0" w:color="000000"/>
            </w:tcBorders>
            <w:vAlign w:val="center"/>
          </w:tcPr>
          <w:p w:rsidR="00B824BE" w:rsidRDefault="00F02443">
            <w:pPr>
              <w:spacing w:after="0" w:line="259" w:lineRule="auto"/>
              <w:ind w:left="0" w:firstLine="0"/>
              <w:jc w:val="center"/>
            </w:pPr>
            <w:r>
              <w:t>1 x 12,5 mm (GKF/GKFI)</w:t>
            </w:r>
          </w:p>
        </w:tc>
        <w:tc>
          <w:tcPr>
            <w:tcW w:w="1560" w:type="dxa"/>
            <w:vMerge w:val="restart"/>
            <w:tcBorders>
              <w:top w:val="single" w:sz="4" w:space="0" w:color="000000"/>
              <w:left w:val="single" w:sz="4" w:space="0" w:color="000000"/>
              <w:bottom w:val="single" w:sz="4" w:space="0" w:color="000000"/>
              <w:right w:val="single" w:sz="4" w:space="0" w:color="000000"/>
            </w:tcBorders>
            <w:vAlign w:val="center"/>
          </w:tcPr>
          <w:p w:rsidR="00B824BE" w:rsidRDefault="00F02443">
            <w:pPr>
              <w:spacing w:after="0" w:line="259" w:lineRule="auto"/>
              <w:ind w:left="458" w:right="420" w:firstLine="0"/>
              <w:jc w:val="center"/>
            </w:pPr>
            <w:r>
              <w:t>El 90 El 120</w:t>
            </w:r>
          </w:p>
        </w:tc>
        <w:tc>
          <w:tcPr>
            <w:tcW w:w="1534" w:type="dxa"/>
            <w:vMerge w:val="restart"/>
            <w:tcBorders>
              <w:top w:val="single" w:sz="4" w:space="0" w:color="000000"/>
              <w:left w:val="single" w:sz="4" w:space="0" w:color="000000"/>
              <w:bottom w:val="single" w:sz="4" w:space="0" w:color="000000"/>
              <w:right w:val="single" w:sz="4" w:space="0" w:color="000000"/>
            </w:tcBorders>
            <w:vAlign w:val="center"/>
          </w:tcPr>
          <w:p w:rsidR="00B824BE" w:rsidRDefault="00F02443">
            <w:pPr>
              <w:spacing w:after="0" w:line="259" w:lineRule="auto"/>
              <w:ind w:left="444" w:right="406" w:firstLine="0"/>
              <w:jc w:val="center"/>
            </w:pPr>
            <w:r>
              <w:t>El 90 El 120</w:t>
            </w:r>
          </w:p>
        </w:tc>
      </w:tr>
      <w:tr w:rsidR="00B824BE">
        <w:trPr>
          <w:trHeight w:val="194"/>
        </w:trPr>
        <w:tc>
          <w:tcPr>
            <w:tcW w:w="1204" w:type="dxa"/>
            <w:tcBorders>
              <w:top w:val="single" w:sz="4" w:space="0" w:color="000000"/>
              <w:left w:val="single" w:sz="5" w:space="0" w:color="000000"/>
              <w:bottom w:val="single" w:sz="4" w:space="0" w:color="000000"/>
              <w:right w:val="single" w:sz="5" w:space="0" w:color="000000"/>
            </w:tcBorders>
          </w:tcPr>
          <w:p w:rsidR="00B824BE" w:rsidRDefault="00F02443">
            <w:pPr>
              <w:spacing w:after="0" w:line="259" w:lineRule="auto"/>
              <w:ind w:left="39" w:firstLine="0"/>
              <w:jc w:val="center"/>
            </w:pPr>
            <w:r>
              <w:t>205</w:t>
            </w:r>
          </w:p>
        </w:tc>
        <w:tc>
          <w:tcPr>
            <w:tcW w:w="1844" w:type="dxa"/>
            <w:tcBorders>
              <w:top w:val="single" w:sz="4" w:space="0" w:color="000000"/>
              <w:left w:val="single" w:sz="5" w:space="0" w:color="000000"/>
              <w:bottom w:val="single" w:sz="4" w:space="0" w:color="000000"/>
              <w:right w:val="single" w:sz="5" w:space="0" w:color="000000"/>
            </w:tcBorders>
          </w:tcPr>
          <w:p w:rsidR="00B824BE" w:rsidRDefault="00F02443">
            <w:pPr>
              <w:spacing w:after="0" w:line="259" w:lineRule="auto"/>
              <w:ind w:left="37" w:firstLine="0"/>
              <w:jc w:val="center"/>
            </w:pPr>
            <w:r>
              <w:t>5,0 – 6,0</w:t>
            </w:r>
          </w:p>
        </w:tc>
        <w:tc>
          <w:tcPr>
            <w:tcW w:w="1558" w:type="dxa"/>
            <w:tcBorders>
              <w:top w:val="single" w:sz="4" w:space="0" w:color="000000"/>
              <w:left w:val="single" w:sz="5" w:space="0" w:color="000000"/>
              <w:bottom w:val="single" w:sz="4" w:space="0" w:color="000000"/>
              <w:right w:val="single" w:sz="5" w:space="0" w:color="000000"/>
            </w:tcBorders>
          </w:tcPr>
          <w:p w:rsidR="00B824BE" w:rsidRDefault="00F02443">
            <w:pPr>
              <w:spacing w:after="0" w:line="259" w:lineRule="auto"/>
              <w:ind w:left="41" w:firstLine="0"/>
              <w:jc w:val="center"/>
            </w:pPr>
            <w:r>
              <w:t>2 x CW75</w:t>
            </w:r>
          </w:p>
        </w:tc>
        <w:tc>
          <w:tcPr>
            <w:tcW w:w="0" w:type="auto"/>
            <w:vMerge/>
            <w:tcBorders>
              <w:top w:val="nil"/>
              <w:left w:val="single" w:sz="5" w:space="0" w:color="000000"/>
              <w:bottom w:val="nil"/>
              <w:right w:val="single" w:sz="4" w:space="0" w:color="000000"/>
            </w:tcBorders>
          </w:tcPr>
          <w:p w:rsidR="00B824BE" w:rsidRDefault="00B824BE">
            <w:pPr>
              <w:spacing w:after="160" w:line="259" w:lineRule="auto"/>
              <w:ind w:left="0" w:firstLine="0"/>
              <w:jc w:val="left"/>
            </w:pPr>
          </w:p>
        </w:tc>
        <w:tc>
          <w:tcPr>
            <w:tcW w:w="0" w:type="auto"/>
            <w:vMerge/>
            <w:tcBorders>
              <w:top w:val="nil"/>
              <w:left w:val="single" w:sz="4" w:space="0" w:color="000000"/>
              <w:bottom w:val="nil"/>
              <w:right w:val="single" w:sz="4" w:space="0" w:color="000000"/>
            </w:tcBorders>
          </w:tcPr>
          <w:p w:rsidR="00B824BE" w:rsidRDefault="00B824BE">
            <w:pPr>
              <w:spacing w:after="160" w:line="259" w:lineRule="auto"/>
              <w:ind w:left="0" w:firstLine="0"/>
              <w:jc w:val="left"/>
            </w:pPr>
          </w:p>
        </w:tc>
        <w:tc>
          <w:tcPr>
            <w:tcW w:w="0" w:type="auto"/>
            <w:vMerge/>
            <w:tcBorders>
              <w:top w:val="nil"/>
              <w:left w:val="single" w:sz="4" w:space="0" w:color="000000"/>
              <w:bottom w:val="nil"/>
              <w:right w:val="single" w:sz="4" w:space="0" w:color="000000"/>
            </w:tcBorders>
          </w:tcPr>
          <w:p w:rsidR="00B824BE" w:rsidRDefault="00B824BE">
            <w:pPr>
              <w:spacing w:after="160" w:line="259" w:lineRule="auto"/>
              <w:ind w:left="0" w:firstLine="0"/>
              <w:jc w:val="left"/>
            </w:pPr>
          </w:p>
        </w:tc>
      </w:tr>
      <w:tr w:rsidR="00B824BE">
        <w:trPr>
          <w:trHeight w:val="195"/>
        </w:trPr>
        <w:tc>
          <w:tcPr>
            <w:tcW w:w="1204" w:type="dxa"/>
            <w:tcBorders>
              <w:top w:val="single" w:sz="4" w:space="0" w:color="000000"/>
              <w:left w:val="single" w:sz="5" w:space="0" w:color="000000"/>
              <w:bottom w:val="single" w:sz="4" w:space="0" w:color="000000"/>
              <w:right w:val="single" w:sz="5" w:space="0" w:color="000000"/>
            </w:tcBorders>
          </w:tcPr>
          <w:p w:rsidR="00B824BE" w:rsidRDefault="00F02443">
            <w:pPr>
              <w:spacing w:after="0" w:line="259" w:lineRule="auto"/>
              <w:ind w:left="39" w:firstLine="0"/>
              <w:jc w:val="center"/>
            </w:pPr>
            <w:r>
              <w:t>255</w:t>
            </w:r>
          </w:p>
        </w:tc>
        <w:tc>
          <w:tcPr>
            <w:tcW w:w="1844" w:type="dxa"/>
            <w:tcBorders>
              <w:top w:val="single" w:sz="4" w:space="0" w:color="000000"/>
              <w:left w:val="single" w:sz="5" w:space="0" w:color="000000"/>
              <w:bottom w:val="single" w:sz="4" w:space="0" w:color="000000"/>
              <w:right w:val="single" w:sz="5" w:space="0" w:color="000000"/>
            </w:tcBorders>
          </w:tcPr>
          <w:p w:rsidR="00B824BE" w:rsidRDefault="00F02443">
            <w:pPr>
              <w:spacing w:after="0" w:line="259" w:lineRule="auto"/>
              <w:ind w:left="37" w:firstLine="0"/>
              <w:jc w:val="center"/>
            </w:pPr>
            <w:r>
              <w:t>5,75 – 6,5</w:t>
            </w:r>
          </w:p>
        </w:tc>
        <w:tc>
          <w:tcPr>
            <w:tcW w:w="1558" w:type="dxa"/>
            <w:tcBorders>
              <w:top w:val="single" w:sz="4" w:space="0" w:color="000000"/>
              <w:left w:val="single" w:sz="5" w:space="0" w:color="000000"/>
              <w:bottom w:val="single" w:sz="4" w:space="0" w:color="000000"/>
              <w:right w:val="single" w:sz="5" w:space="0" w:color="000000"/>
            </w:tcBorders>
          </w:tcPr>
          <w:p w:rsidR="00B824BE" w:rsidRDefault="00F02443">
            <w:pPr>
              <w:spacing w:after="0" w:line="259" w:lineRule="auto"/>
              <w:ind w:left="41" w:firstLine="0"/>
              <w:jc w:val="center"/>
            </w:pPr>
            <w:r>
              <w:t>2 x CW100</w:t>
            </w:r>
          </w:p>
        </w:tc>
        <w:tc>
          <w:tcPr>
            <w:tcW w:w="0" w:type="auto"/>
            <w:vMerge/>
            <w:tcBorders>
              <w:top w:val="nil"/>
              <w:left w:val="single" w:sz="5" w:space="0" w:color="000000"/>
              <w:bottom w:val="single" w:sz="4" w:space="0" w:color="000000"/>
              <w:right w:val="single" w:sz="4" w:space="0" w:color="000000"/>
            </w:tcBorders>
          </w:tcPr>
          <w:p w:rsidR="00B824BE" w:rsidRDefault="00B824BE">
            <w:pPr>
              <w:spacing w:after="160" w:line="259" w:lineRule="auto"/>
              <w:ind w:left="0" w:firstLine="0"/>
              <w:jc w:val="left"/>
            </w:pPr>
          </w:p>
        </w:tc>
        <w:tc>
          <w:tcPr>
            <w:tcW w:w="0" w:type="auto"/>
            <w:vMerge/>
            <w:tcBorders>
              <w:top w:val="nil"/>
              <w:left w:val="single" w:sz="4" w:space="0" w:color="000000"/>
              <w:bottom w:val="single" w:sz="4" w:space="0" w:color="000000"/>
              <w:right w:val="single" w:sz="4" w:space="0" w:color="000000"/>
            </w:tcBorders>
          </w:tcPr>
          <w:p w:rsidR="00B824BE" w:rsidRDefault="00B824BE">
            <w:pPr>
              <w:spacing w:after="160" w:line="259" w:lineRule="auto"/>
              <w:ind w:left="0" w:firstLine="0"/>
              <w:jc w:val="left"/>
            </w:pPr>
          </w:p>
        </w:tc>
        <w:tc>
          <w:tcPr>
            <w:tcW w:w="0" w:type="auto"/>
            <w:vMerge/>
            <w:tcBorders>
              <w:top w:val="nil"/>
              <w:left w:val="single" w:sz="4" w:space="0" w:color="000000"/>
              <w:bottom w:val="single" w:sz="4" w:space="0" w:color="000000"/>
              <w:right w:val="single" w:sz="4" w:space="0" w:color="000000"/>
            </w:tcBorders>
          </w:tcPr>
          <w:p w:rsidR="00B824BE" w:rsidRDefault="00B824BE">
            <w:pPr>
              <w:spacing w:after="160" w:line="259" w:lineRule="auto"/>
              <w:ind w:left="0" w:firstLine="0"/>
              <w:jc w:val="left"/>
            </w:pPr>
          </w:p>
        </w:tc>
      </w:tr>
    </w:tbl>
    <w:p w:rsidR="00B824BE" w:rsidRDefault="00F02443">
      <w:pPr>
        <w:ind w:left="13" w:right="7"/>
      </w:pPr>
      <w:r>
        <w:t>Wg stanu badań do roku 2002.</w:t>
      </w:r>
    </w:p>
    <w:p w:rsidR="00B824BE" w:rsidRDefault="00F02443">
      <w:pPr>
        <w:ind w:left="13" w:right="7"/>
      </w:pPr>
      <w:r>
        <w:t>* .nazwy GKF/GKFI odpowiadają płytom gipsowo-kartonowym oznaczanym na rynku jako "ogniochronne" lub "ogniochronne Impregnowane". Nazwy handlowe płyt mogą brzmieć inaczej.</w:t>
      </w:r>
    </w:p>
    <w:p w:rsidR="00B824BE" w:rsidRDefault="00F02443">
      <w:pPr>
        <w:ind w:left="13" w:right="7"/>
      </w:pPr>
      <w:r>
        <w:t>** wysokość ścian oraz grubość i gęstość wełny. szklanej i skalnej określone są w kla</w:t>
      </w:r>
      <w:r>
        <w:t>syfikacjach ogniowych lub aprobatach technicznych poszczególnych producentów systemów.</w:t>
      </w:r>
    </w:p>
    <w:p w:rsidR="00B824BE" w:rsidRDefault="00F02443">
      <w:pPr>
        <w:pStyle w:val="Nagwek2"/>
        <w:tabs>
          <w:tab w:val="center" w:pos="4169"/>
        </w:tabs>
        <w:ind w:left="0" w:firstLine="0"/>
      </w:pPr>
      <w:r>
        <w:t>5.11.1.1</w:t>
      </w:r>
      <w:r>
        <w:tab/>
        <w:t>Podstawowe zasady wykonywania ścian działowych o określonej odporności ogniowej</w:t>
      </w:r>
    </w:p>
    <w:p w:rsidR="00B824BE" w:rsidRDefault="00F02443">
      <w:pPr>
        <w:numPr>
          <w:ilvl w:val="0"/>
          <w:numId w:val="23"/>
        </w:numPr>
        <w:ind w:right="7" w:hanging="266"/>
      </w:pPr>
      <w:r>
        <w:t>Konstrukcje ściany działowej należy wykonać zgodnie z opisem technicznym zawarty</w:t>
      </w:r>
      <w:r>
        <w:t xml:space="preserve">m w klasyfikacji ogniowej lub </w:t>
      </w:r>
      <w:proofErr w:type="spellStart"/>
      <w:r>
        <w:t>aprobacietechnicznej</w:t>
      </w:r>
      <w:proofErr w:type="spellEnd"/>
      <w:r>
        <w:t xml:space="preserve"> oraz instrukcją dostawcy systemu.</w:t>
      </w:r>
    </w:p>
    <w:p w:rsidR="00B824BE" w:rsidRDefault="00F02443">
      <w:pPr>
        <w:numPr>
          <w:ilvl w:val="0"/>
          <w:numId w:val="23"/>
        </w:numPr>
        <w:ind w:right="7" w:hanging="266"/>
      </w:pPr>
      <w:r>
        <w:t xml:space="preserve">W połączeniach występujących pomiędzy profilami obwodowymi ścian a istniejącymi ścianami i stropami należy </w:t>
      </w:r>
      <w:proofErr w:type="spellStart"/>
      <w:r>
        <w:t>stosowaćsystemową</w:t>
      </w:r>
      <w:proofErr w:type="spellEnd"/>
      <w:r>
        <w:t xml:space="preserve"> taśmę uszczelniającą zgodną z klasyfikacją ogn</w:t>
      </w:r>
      <w:r>
        <w:t>iową. Taśmę przykleja się do profili obwodowych, które mocuje się następnie do istniejących ścian lub stropów.</w:t>
      </w:r>
    </w:p>
    <w:p w:rsidR="00B824BE" w:rsidRDefault="00F02443">
      <w:pPr>
        <w:numPr>
          <w:ilvl w:val="0"/>
          <w:numId w:val="23"/>
        </w:numPr>
        <w:ind w:right="7" w:hanging="266"/>
      </w:pPr>
      <w:r>
        <w:t xml:space="preserve">Wszelkie styki obwodowe, pomiędzy poszyciem z płyt gipsowo-kartonowych ścian działowych a powierzchnią </w:t>
      </w:r>
      <w:proofErr w:type="spellStart"/>
      <w:r>
        <w:t>istniejącychścian</w:t>
      </w:r>
      <w:proofErr w:type="spellEnd"/>
      <w:r>
        <w:t xml:space="preserve"> i stropów, muszą być usz</w:t>
      </w:r>
      <w:r>
        <w:t>czelnione przy pomocy systemowej gipsowej masy szpachlowej.</w:t>
      </w:r>
    </w:p>
    <w:p w:rsidR="00B824BE" w:rsidRDefault="00F02443">
      <w:pPr>
        <w:numPr>
          <w:ilvl w:val="0"/>
          <w:numId w:val="23"/>
        </w:numPr>
        <w:ind w:right="7" w:hanging="266"/>
      </w:pPr>
      <w:r>
        <w:t>Przy wykonywaniu konstrukcji ścian działowych należy zmniejszyć długość profili GW (słupków) aby zapewnić od 10 mm do 20 mm pomiędzy górnym końcem profilu pionowego a profilami poziomymi.</w:t>
      </w:r>
    </w:p>
    <w:p w:rsidR="00B824BE" w:rsidRDefault="00F02443">
      <w:pPr>
        <w:numPr>
          <w:ilvl w:val="0"/>
          <w:numId w:val="23"/>
        </w:numPr>
        <w:ind w:right="7" w:hanging="266"/>
      </w:pPr>
      <w:r>
        <w:t xml:space="preserve">Złącza płyt w każdej warstwie powinny być szpachlowane systemową masą gipsową, zaś na złączach zewnętrznej </w:t>
      </w:r>
      <w:proofErr w:type="spellStart"/>
      <w:r>
        <w:t>warstwystosuje</w:t>
      </w:r>
      <w:proofErr w:type="spellEnd"/>
      <w:r>
        <w:t xml:space="preserve"> się dodatkowo taśmę zbrojącą.</w:t>
      </w:r>
    </w:p>
    <w:p w:rsidR="00B824BE" w:rsidRDefault="00F02443">
      <w:pPr>
        <w:numPr>
          <w:ilvl w:val="0"/>
          <w:numId w:val="23"/>
        </w:numPr>
        <w:ind w:right="7" w:hanging="266"/>
      </w:pPr>
      <w:r>
        <w:t>W ścianach działowych mogą być stosowane przejścia instalacyjne wykonane zgodnie z aprobatą techniczną l</w:t>
      </w:r>
      <w:r>
        <w:t xml:space="preserve">ub </w:t>
      </w:r>
      <w:proofErr w:type="spellStart"/>
      <w:r>
        <w:t>klasyfikacjąogniową</w:t>
      </w:r>
      <w:proofErr w:type="spellEnd"/>
      <w:r>
        <w:t>.</w:t>
      </w:r>
    </w:p>
    <w:p w:rsidR="00B824BE" w:rsidRDefault="00F02443">
      <w:pPr>
        <w:numPr>
          <w:ilvl w:val="0"/>
          <w:numId w:val="23"/>
        </w:numPr>
        <w:ind w:right="7" w:hanging="266"/>
      </w:pPr>
      <w:r>
        <w:t xml:space="preserve">Każde miejsce przejścia instalacji musi posiadać nie mniejszą odporność ogniową niż ściana przez którą dana instalacja </w:t>
      </w:r>
      <w:proofErr w:type="spellStart"/>
      <w:r>
        <w:t>jestprowadzona</w:t>
      </w:r>
      <w:proofErr w:type="spellEnd"/>
      <w:r>
        <w:t>.</w:t>
      </w:r>
    </w:p>
    <w:p w:rsidR="00B824BE" w:rsidRDefault="00F02443">
      <w:pPr>
        <w:numPr>
          <w:ilvl w:val="0"/>
          <w:numId w:val="23"/>
        </w:numPr>
        <w:ind w:right="7" w:hanging="266"/>
      </w:pPr>
      <w:r>
        <w:t>W przypadku ścian działowych, których wysokość przekracza 3 metry należy stosować poziome rygle z</w:t>
      </w:r>
      <w:r>
        <w:t xml:space="preserve"> profili "UW" (U) zapobiegające osiadaniu wełny mineralnej w ścianie.</w:t>
      </w:r>
    </w:p>
    <w:p w:rsidR="00B824BE" w:rsidRDefault="00F02443">
      <w:pPr>
        <w:numPr>
          <w:ilvl w:val="0"/>
          <w:numId w:val="23"/>
        </w:numPr>
        <w:ind w:right="7" w:hanging="266"/>
      </w:pPr>
      <w:r>
        <w:t xml:space="preserve">W przypadku konieczności montażu drzwi przeciwpożarowych w ścianie działowej należy zamontować je zgodnie z </w:t>
      </w:r>
      <w:proofErr w:type="spellStart"/>
      <w:r>
        <w:t>aprobatątechniczną</w:t>
      </w:r>
      <w:proofErr w:type="spellEnd"/>
      <w:r>
        <w:t xml:space="preserve"> lub klasyfikacją ogniową.</w:t>
      </w:r>
    </w:p>
    <w:p w:rsidR="00B824BE" w:rsidRDefault="00F02443">
      <w:pPr>
        <w:numPr>
          <w:ilvl w:val="0"/>
          <w:numId w:val="23"/>
        </w:numPr>
        <w:ind w:right="7" w:hanging="266"/>
      </w:pPr>
      <w:r>
        <w:t>Do wypełniania ścian działowych n</w:t>
      </w:r>
      <w:r>
        <w:t xml:space="preserve">ależy stosować płyty lub maty wełny mineralnej bez spoin pionowych. Nie można </w:t>
      </w:r>
      <w:proofErr w:type="spellStart"/>
      <w:r>
        <w:t>stosowaćścinków</w:t>
      </w:r>
      <w:proofErr w:type="spellEnd"/>
      <w:r>
        <w:t xml:space="preserve"> i małych kawałków.</w:t>
      </w:r>
    </w:p>
    <w:p w:rsidR="00B824BE" w:rsidRDefault="00F02443">
      <w:pPr>
        <w:numPr>
          <w:ilvl w:val="0"/>
          <w:numId w:val="23"/>
        </w:numPr>
        <w:ind w:right="7" w:hanging="266"/>
      </w:pPr>
      <w:r>
        <w:t>Wełnę mineralną w ściankach działowych należy umieszczać na wcisk pomiędzy środnikami profili pionowych.</w:t>
      </w:r>
    </w:p>
    <w:p w:rsidR="00B824BE" w:rsidRDefault="00F02443">
      <w:pPr>
        <w:numPr>
          <w:ilvl w:val="0"/>
          <w:numId w:val="23"/>
        </w:numPr>
        <w:spacing w:after="54"/>
        <w:ind w:right="7" w:hanging="266"/>
      </w:pPr>
      <w:r>
        <w:t>W przypadku gdy klasyfikacja ogniowa l</w:t>
      </w:r>
      <w:r>
        <w:t xml:space="preserve">ub aprobata techniczna wymaga podparcia materiału izolacyjnego, w </w:t>
      </w:r>
      <w:proofErr w:type="spellStart"/>
      <w:r>
        <w:t>ściankachdziałowych</w:t>
      </w:r>
      <w:proofErr w:type="spellEnd"/>
      <w:r>
        <w:t xml:space="preserve"> można stosować w odstępach minimum co 300 cm w pionie poprzeczki lub inne rozwiązanie systemowe w celu podparcia wełny mineralnej i zapobieżeniu jej opadaniu.</w:t>
      </w:r>
    </w:p>
    <w:p w:rsidR="00B824BE" w:rsidRDefault="00F02443">
      <w:pPr>
        <w:pStyle w:val="Nagwek2"/>
        <w:tabs>
          <w:tab w:val="center" w:pos="3866"/>
        </w:tabs>
        <w:ind w:left="0" w:firstLine="0"/>
      </w:pPr>
      <w:r>
        <w:t>5.11.2.</w:t>
      </w:r>
      <w:r>
        <w:tab/>
        <w:t>Suf</w:t>
      </w:r>
      <w:r>
        <w:t>ity podwieszane z płyt gipsowo-kartonowych z określoną odpornością ogniową</w:t>
      </w:r>
    </w:p>
    <w:p w:rsidR="00B824BE" w:rsidRDefault="00F02443">
      <w:pPr>
        <w:ind w:left="13" w:right="7"/>
      </w:pPr>
      <w:r>
        <w:t>Sufity z okładzinami z płyt gipsowo-kartonowych podwieszone pod stropem mogą pełnić kilka funkcji ogniowych.</w:t>
      </w:r>
    </w:p>
    <w:p w:rsidR="00B824BE" w:rsidRDefault="00F02443">
      <w:pPr>
        <w:ind w:left="13" w:right="7"/>
      </w:pPr>
      <w:r>
        <w:t>W momencie kiedy kierunek działania ognia jest od dołu można wyróżnić dw</w:t>
      </w:r>
      <w:r>
        <w:t>a przypadki:</w:t>
      </w:r>
    </w:p>
    <w:p w:rsidR="00B824BE" w:rsidRDefault="00F02443">
      <w:pPr>
        <w:numPr>
          <w:ilvl w:val="0"/>
          <w:numId w:val="24"/>
        </w:numPr>
        <w:ind w:right="7"/>
      </w:pPr>
      <w:r>
        <w:t xml:space="preserve">Kiedy sufit stanowi osłonę ogniową stropu podwyższając odporność ogniową całego układu (strop + sufit). </w:t>
      </w:r>
      <w:proofErr w:type="spellStart"/>
      <w:r>
        <w:t>Kryteriumzniszczenia</w:t>
      </w:r>
      <w:proofErr w:type="spellEnd"/>
      <w:r>
        <w:t xml:space="preserve"> w tym przypadku jest wyczerpanie nośności ogniowej, izolacyjności ogniowej i szczelności ogniowej. Osiągana odporność </w:t>
      </w:r>
      <w:r>
        <w:t>ogniowa od REI 30 do REI 90 .</w:t>
      </w:r>
    </w:p>
    <w:p w:rsidR="00B824BE" w:rsidRDefault="00F02443">
      <w:pPr>
        <w:numPr>
          <w:ilvl w:val="0"/>
          <w:numId w:val="24"/>
        </w:numPr>
        <w:ind w:right="7"/>
      </w:pPr>
      <w:r>
        <w:t xml:space="preserve">Gdy sufit ma stanowić samodzielną przegrodę ogniową (zabezpieczenie przestrzeni powstałej pomiędzy sufitem a </w:t>
      </w:r>
      <w:proofErr w:type="spellStart"/>
      <w:r>
        <w:t>stropem,zabezpieczenie</w:t>
      </w:r>
      <w:proofErr w:type="spellEnd"/>
      <w:r>
        <w:t xml:space="preserve"> stropu, instalacji elektrycznych, wentylacyjnych i innych). Samodzielny sufit stanowi jednocze</w:t>
      </w:r>
      <w:r>
        <w:t>śnie zabezpieczenie ogniowe stropu, pod którym jest podwieszony. Kryterium oceny zniszczenia w tym przypadku obejmuje tylko izolacyjność ogniową i szczelność ogniową. Osiągana odporność ogniowa do El 30 do El 90</w:t>
      </w:r>
    </w:p>
    <w:p w:rsidR="00B824BE" w:rsidRDefault="00F02443">
      <w:pPr>
        <w:ind w:left="13" w:right="7"/>
      </w:pPr>
      <w:r>
        <w:lastRenderedPageBreak/>
        <w:t>W momencie kiedy zagrożenie pożarem występuj</w:t>
      </w:r>
      <w:r>
        <w:t>e w przestrzeni pomiędzy stropem a sufitem, sufit powinien stanowić przegrodę ogniową chroniącą znajdujące się pod nim pomieszczenie (z kierunkiem działania ognia od góry).</w:t>
      </w:r>
    </w:p>
    <w:p w:rsidR="00B824BE" w:rsidRDefault="00F02443">
      <w:pPr>
        <w:ind w:left="13" w:right="7"/>
      </w:pPr>
      <w:r>
        <w:t xml:space="preserve">Rozwiązania konstrukcyjne sufitów zarówno stanowiących osłonę ogniową stropu jak i </w:t>
      </w:r>
      <w:r>
        <w:t>samodzielną przegrodę ogniową są bardzo podobne.</w:t>
      </w:r>
    </w:p>
    <w:p w:rsidR="00B824BE" w:rsidRDefault="00F02443">
      <w:pPr>
        <w:ind w:left="13" w:right="7"/>
      </w:pPr>
      <w:r>
        <w:t>Konstrukcja sufitów składa się z rusztu wykonanego z profili z blachy ocynkowanej o grubości nominalnej: 0,60 lub 0,55 mm obłożonego od dołu warstwami płyt gipsowo-kartonowych typu GKF lub GKFI.</w:t>
      </w:r>
    </w:p>
    <w:p w:rsidR="00B824BE" w:rsidRDefault="00F02443">
      <w:pPr>
        <w:ind w:left="13" w:right="7"/>
      </w:pPr>
      <w:r>
        <w:t>Ruszt składa</w:t>
      </w:r>
      <w:r>
        <w:t xml:space="preserve"> się z profili "UD" i "CD 60". Profile "UD" stanowią profil przyścienny mocowany w płaszczyźnie sufitu do ścian okalających pomieszczenie.</w:t>
      </w:r>
    </w:p>
    <w:p w:rsidR="00B824BE" w:rsidRDefault="00F02443">
      <w:pPr>
        <w:ind w:left="13" w:right="7"/>
      </w:pPr>
      <w:r>
        <w:t xml:space="preserve">Mocowanie tego </w:t>
      </w:r>
      <w:proofErr w:type="spellStart"/>
      <w:r>
        <w:t>profila</w:t>
      </w:r>
      <w:proofErr w:type="spellEnd"/>
      <w:r>
        <w:t xml:space="preserve"> odbywa się przy pomocy odpowiednio dobranych łączników w rozstawie według rozwiązań systemowyc</w:t>
      </w:r>
      <w:r>
        <w:t>h. Profile "CD 60" stanowią właściwą konstrukcję rusztu. Profile te są zamontowane w dwóch warstwach wzajemnie prostopadłych.</w:t>
      </w:r>
    </w:p>
    <w:p w:rsidR="00B824BE" w:rsidRDefault="00F02443">
      <w:pPr>
        <w:ind w:left="13" w:right="7"/>
      </w:pPr>
      <w:r>
        <w:t xml:space="preserve">Główna (górna) warstwa jest podwieszona za pośrednictwem wieszaków systemowych. Do profili warstwy głównej (górnej) zamocowane są </w:t>
      </w:r>
      <w:r>
        <w:t xml:space="preserve">profile warstwy dolnej za pośrednictwem łączników krzyżowych. Końce profili warstwy nośnej (dolnej) wsunięte są pomiędzy półki </w:t>
      </w:r>
      <w:proofErr w:type="spellStart"/>
      <w:r>
        <w:t>profila</w:t>
      </w:r>
      <w:proofErr w:type="spellEnd"/>
      <w:r>
        <w:t xml:space="preserve"> "UD", natomiast końce profili warstwy głównej (górnej) opierają się na górnej półce </w:t>
      </w:r>
      <w:proofErr w:type="spellStart"/>
      <w:r>
        <w:t>profila</w:t>
      </w:r>
      <w:proofErr w:type="spellEnd"/>
      <w:r>
        <w:t xml:space="preserve"> "UD". Występują rozwiązania w</w:t>
      </w:r>
      <w:r>
        <w:t xml:space="preserve"> których stosuje się dodatkowy otok z profili "UD" na dwóch przeciwległych ścianach dla wsunięcia końców głównej (górnej) warstwy profili "CD 60", Rozstaw profili warstwy nośnej (dolnej) nie powinien być większy niż 40 cm. Do profili warstwy nośnej (dolnej</w:t>
      </w:r>
      <w:r>
        <w:t>) mocowane jest poszycie z płyt gipsowo-kartonowych w układzie poprzecznym. Krawędzie podłużne płyt usytuowane są prostopadle do profili warstwy nośnej (dolnej). Układ podłużny poszycia z płyt gipsowo-kartonowych jest niedopuszczalny.</w:t>
      </w:r>
    </w:p>
    <w:p w:rsidR="00B824BE" w:rsidRDefault="00F02443">
      <w:pPr>
        <w:ind w:left="13" w:right="7"/>
      </w:pPr>
      <w:r>
        <w:t>Płyty gipsowo-kartono</w:t>
      </w:r>
      <w:r>
        <w:t xml:space="preserve">we mocuje się do profili warstwy (nośnej) dolnej za pomocą specjalnych blachowkrętów o długości większej o 10 mm od grubości łączonych elementów. Rozstaw wkrętów mocujących ostatnią (zewnętrzną) warstwę płyty </w:t>
      </w:r>
      <w:proofErr w:type="spellStart"/>
      <w:r>
        <w:t>gipsowokartonowej</w:t>
      </w:r>
      <w:proofErr w:type="spellEnd"/>
      <w:r>
        <w:t xml:space="preserve"> do </w:t>
      </w:r>
      <w:proofErr w:type="spellStart"/>
      <w:r>
        <w:t>profila</w:t>
      </w:r>
      <w:proofErr w:type="spellEnd"/>
      <w:r>
        <w:t xml:space="preserve"> "CD" winien maksym</w:t>
      </w:r>
      <w:r>
        <w:t>alnie wynosić 17 cm. W przypadku poszycia wielowarstwowego pierwsze warstwy (wewnętrzne) płyty gipsowo-kartonowej mogą być mocowane wkrętami rozstawionymi maksymalnie co 40 cm.</w:t>
      </w:r>
    </w:p>
    <w:p w:rsidR="00B824BE" w:rsidRDefault="00F02443">
      <w:pPr>
        <w:ind w:left="13" w:right="7"/>
      </w:pPr>
      <w:r>
        <w:t>Styki poprzeczne w obrębie jednej warstwy winny być przesunięte względem siebie</w:t>
      </w:r>
      <w:r>
        <w:t xml:space="preserve"> o minimum 40 cm. Styki podłużne jak i poprzeczne w kolejnych warstwach poszycia muszą być przesunięte względem siebie o minimum 40 cm.</w:t>
      </w:r>
    </w:p>
    <w:p w:rsidR="00B824BE" w:rsidRDefault="00F02443">
      <w:pPr>
        <w:ind w:left="13" w:right="7"/>
      </w:pPr>
      <w:r>
        <w:t>Styki płyt wszystkich warstw sufitów ogniochronnych muszą być spoinowane systemową gipsową masą szpachlową, zaś styki os</w:t>
      </w:r>
      <w:r>
        <w:t>tatniej warstwy muszą być dodatkowo zbrojone taśmami z włókna szklanego (niedopuszczalne jest stosowanie gotowych mas szpachlowych oraz taśmy papierowej). W przypadku stosowania płyt z krawędzią półokrągłą (krawędzi KPO, KPOS) można spoinować połączenia kr</w:t>
      </w:r>
      <w:r>
        <w:t>awędzi bez użycia taśmy pod warunkiem zastosowania specjalnej masy szpachlowej. Wszystkie szczeliny występujące na całym obwodzie sufitu należy wypełnić systemową gipsową masą szpachlową.</w:t>
      </w:r>
    </w:p>
    <w:p w:rsidR="00B824BE" w:rsidRDefault="00F02443">
      <w:pPr>
        <w:ind w:left="13" w:right="7"/>
      </w:pPr>
      <w:r>
        <w:t xml:space="preserve">W sufitach z płyt gipsowo-kartonowych należy stosować dylatacje. Dylatacje te należy wykonywać w miejscach, gdzie występuje dylatacja konstrukcyjna budynku oraz w przypadku, kiedy długość przekątnej sufitu przekracza 15 m, a także w miejscach gdzie wymaga </w:t>
      </w:r>
      <w:r>
        <w:t>tego projekt techniczny.</w:t>
      </w:r>
    </w:p>
    <w:p w:rsidR="00B824BE" w:rsidRDefault="00F02443">
      <w:pPr>
        <w:ind w:left="13" w:right="7"/>
      </w:pPr>
      <w:r>
        <w:t>W przypadku, kiedy występuje konieczność dostępu do przestrzeni ponad sufitem, należy stosować klapy rewizyjne o określonej odporności ogniowej odpowiedniej do klasyfikacji odporności ogniowej sufitu.</w:t>
      </w:r>
    </w:p>
    <w:p w:rsidR="00B824BE" w:rsidRDefault="00F02443">
      <w:pPr>
        <w:ind w:left="13" w:right="7"/>
      </w:pPr>
      <w:r>
        <w:t>Należy pamiętać, aby unikać zbyt dużego obciążenia ogniowego w przestrzeni pomiędzy sufitem i stropem. W sufitach z odpornością od dołu dopuszcza się obciążenie ogniowe w przestrzeni sufitowej do 7 kWh/m2, w przeciwnym razie należy rozważać zastosowanie su</w:t>
      </w:r>
      <w:r>
        <w:t>fitu podwieszanego, który będzie posiadał określoną odporność ogniową zarówno od góry jak i od dołu.</w:t>
      </w:r>
    </w:p>
    <w:p w:rsidR="00B824BE" w:rsidRDefault="00F02443">
      <w:pPr>
        <w:ind w:left="13" w:right="7"/>
      </w:pPr>
      <w:r>
        <w:t>W sufitach, które posiadają określoną odporność ogniową, powinno się stosować wieszaki noniuszowe zabezpieczone dwoma zawleczkami na każde połączenie. Wies</w:t>
      </w:r>
      <w:r>
        <w:t xml:space="preserve">zaki </w:t>
      </w:r>
      <w:proofErr w:type="spellStart"/>
      <w:r>
        <w:t>nuniuszowe</w:t>
      </w:r>
      <w:proofErr w:type="spellEnd"/>
      <w:r>
        <w:t xml:space="preserve"> muszą być mocowane do konstrukcji stropu przy pomocy łączników metalowych o odpowiedniej noś</w:t>
      </w:r>
      <w:r w:rsidR="009D2A34">
        <w:t>ności</w:t>
      </w:r>
      <w:r>
        <w:t xml:space="preserve"> (nie dopuszcza się stosowania kołków rozporowych z koszulką z tworzyw sztucznych - wyłącznie stalowe ).</w:t>
      </w:r>
    </w:p>
    <w:p w:rsidR="00B824BE" w:rsidRDefault="00F02443">
      <w:pPr>
        <w:pStyle w:val="Nagwek1"/>
        <w:ind w:left="10" w:right="1"/>
      </w:pPr>
      <w:r>
        <w:t>Użycie wełn</w:t>
      </w:r>
      <w:r>
        <w:t>y mineralnej niezgodnie z Aprobatą Techniczną lub Klasyfikacją Ogniową jest niedopuszczalne i może doprowadzić do obniżenia odporności ogniowej wykonanego sufitu</w:t>
      </w:r>
    </w:p>
    <w:p w:rsidR="00B824BE" w:rsidRDefault="00F02443">
      <w:pPr>
        <w:ind w:left="13" w:right="7"/>
      </w:pPr>
      <w:r>
        <w:t>Zgodnie z systemowymi rozwiązaniami dopuszcza się montaż w sufitach podwieszanych obudowy lamp</w:t>
      </w:r>
      <w:r>
        <w:t xml:space="preserve"> oświetleniowych oraz przepustów instalacyjnych zgodnie z aprobatami technicznymi lub klasyfikacjami ogniowymi.</w:t>
      </w:r>
    </w:p>
    <w:p w:rsidR="00B824BE" w:rsidRDefault="00F02443">
      <w:pPr>
        <w:pStyle w:val="Nagwek2"/>
        <w:tabs>
          <w:tab w:val="center" w:pos="3521"/>
        </w:tabs>
        <w:ind w:left="0" w:firstLine="0"/>
      </w:pPr>
      <w:r>
        <w:t>5.11.2.1</w:t>
      </w:r>
      <w:r>
        <w:tab/>
        <w:t>Wykonanie sufitów podwieszanych o określonej odporności ogniowej</w:t>
      </w:r>
    </w:p>
    <w:p w:rsidR="00B824BE" w:rsidRDefault="00F02443">
      <w:pPr>
        <w:numPr>
          <w:ilvl w:val="0"/>
          <w:numId w:val="25"/>
        </w:numPr>
        <w:ind w:right="7"/>
      </w:pPr>
      <w:r>
        <w:t>Konstrukcje sufitu podwieszanego należy wykonać zgodnie z klasyfikacją</w:t>
      </w:r>
      <w:r>
        <w:t xml:space="preserve"> ogniową lub aprobatą techniczną oraz instrukcją</w:t>
      </w:r>
      <w:r w:rsidR="00CF408E">
        <w:t xml:space="preserve"> </w:t>
      </w:r>
      <w:r>
        <w:t>dostawcy systemu.</w:t>
      </w:r>
    </w:p>
    <w:p w:rsidR="00B824BE" w:rsidRDefault="00F02443">
      <w:pPr>
        <w:numPr>
          <w:ilvl w:val="0"/>
          <w:numId w:val="25"/>
        </w:numPr>
        <w:ind w:right="7"/>
      </w:pPr>
      <w:r>
        <w:t>Wszelkie styki obwodowe, pomiędzy poszyciem z płyt gipsowo-kartonowych sufitów podwieszanych a powierzchnią</w:t>
      </w:r>
      <w:r w:rsidR="00CF408E">
        <w:t xml:space="preserve"> </w:t>
      </w:r>
      <w:r>
        <w:t>istniejących ścian, muszą być uszczelnione przy pomocy systemowej gipsowej masy szp</w:t>
      </w:r>
      <w:r>
        <w:t>achlowej.</w:t>
      </w:r>
    </w:p>
    <w:p w:rsidR="00B824BE" w:rsidRDefault="00F02443">
      <w:pPr>
        <w:numPr>
          <w:ilvl w:val="0"/>
          <w:numId w:val="25"/>
        </w:numPr>
        <w:ind w:right="7"/>
      </w:pPr>
      <w:r>
        <w:t>W konstrukcji sufitów podwieszanych ruszt z profili "CD 60" należy tak montować aby uwzględnić rozszerzalność cieplną profili</w:t>
      </w:r>
      <w:r w:rsidR="00CF408E">
        <w:t xml:space="preserve"> </w:t>
      </w:r>
      <w:r>
        <w:t>podczas wysokich temperatur. Pomiędzy końcem profilu "CD 60" (zamocowanym w profilu "UD" lub na nim opartym) a ścianą pow</w:t>
      </w:r>
      <w:r>
        <w:t>inna zostać szczelina o szerokości od 0,5 - 1 cm. Brak powyższej szczeliny spowoduje przedwczesne zniszczenie konstrukcji sufitów w trakcie pożaru.</w:t>
      </w:r>
    </w:p>
    <w:p w:rsidR="00B824BE" w:rsidRDefault="00F02443">
      <w:pPr>
        <w:numPr>
          <w:ilvl w:val="0"/>
          <w:numId w:val="25"/>
        </w:numPr>
        <w:ind w:right="7"/>
      </w:pPr>
      <w:r>
        <w:t>Złącza płyt w każdej warstwie powinny być szpachlowane systemową masą gipsową zaś na złączach ostatniej wars</w:t>
      </w:r>
      <w:r>
        <w:t>twy stosuje</w:t>
      </w:r>
      <w:r w:rsidR="00CF408E">
        <w:t xml:space="preserve"> </w:t>
      </w:r>
      <w:r>
        <w:t>się dodatkowo taśmę zbrojącą.</w:t>
      </w:r>
    </w:p>
    <w:p w:rsidR="00B824BE" w:rsidRDefault="00F02443">
      <w:pPr>
        <w:numPr>
          <w:ilvl w:val="0"/>
          <w:numId w:val="25"/>
        </w:numPr>
        <w:ind w:right="7"/>
      </w:pPr>
      <w:r>
        <w:t>Mogą być stosowane przejścia instalacyjne wykonane zgodnie z aprobatą techniczną lub klasyfikacją ogniową. Każde miejsce</w:t>
      </w:r>
      <w:r w:rsidR="00CF408E">
        <w:t xml:space="preserve"> </w:t>
      </w:r>
      <w:r>
        <w:t>przejścia instalacji musi posiadać nie mniejszą odporność ogniową niż sufit przez którą dana in</w:t>
      </w:r>
      <w:r>
        <w:t>stalacja jest prowadzona.</w:t>
      </w:r>
    </w:p>
    <w:p w:rsidR="00B824BE" w:rsidRDefault="00F02443">
      <w:pPr>
        <w:numPr>
          <w:ilvl w:val="0"/>
          <w:numId w:val="25"/>
        </w:numPr>
        <w:ind w:right="7"/>
      </w:pPr>
      <w:r>
        <w:t>Dopuszcza się przeprowadzić przez konstrukcję sufitu podwieszonego od określonej odporności ogniowej pojedynczych</w:t>
      </w:r>
      <w:r w:rsidR="004E5E43">
        <w:t xml:space="preserve"> </w:t>
      </w:r>
      <w:r>
        <w:t>przewodów elektrycznych. Należy otwór z przewodem dokładnie uszczelnić systemową gipsową masą szpachlową (średnica ot</w:t>
      </w:r>
      <w:r>
        <w:t>woru nie może być większa niż 10 mm).</w:t>
      </w:r>
    </w:p>
    <w:p w:rsidR="00B824BE" w:rsidRDefault="00F02443">
      <w:pPr>
        <w:numPr>
          <w:ilvl w:val="0"/>
          <w:numId w:val="25"/>
        </w:numPr>
        <w:ind w:right="7"/>
      </w:pPr>
      <w:r>
        <w:t>Przy wykonywaniu poszycia sufitów podwieszanych posiadających określoną odporność ogniową należy płyty gipsowo</w:t>
      </w:r>
      <w:r w:rsidR="004E5E43">
        <w:t>-</w:t>
      </w:r>
      <w:r>
        <w:t>kartonowe mocować poprzecznie w stosunku do "nośnej" warstwy profili "CD 60" (profile nośne są prostopadłe d</w:t>
      </w:r>
      <w:r>
        <w:t>o osi płyt). 8. Należy stosować tylko takie klapy rewizyjne, których odporności ogniowa nie jest mniejsza od odporności ogniowej sufitu.</w:t>
      </w:r>
    </w:p>
    <w:p w:rsidR="00B824BE" w:rsidRDefault="00F02443">
      <w:pPr>
        <w:numPr>
          <w:ilvl w:val="0"/>
          <w:numId w:val="26"/>
        </w:numPr>
        <w:ind w:right="7" w:hanging="266"/>
      </w:pPr>
      <w:r>
        <w:t>Przy układaniu wełny mineralnej w sufitach podwieszonych z określoną odpornością ogniową nie można stosować ścinków i</w:t>
      </w:r>
      <w:r w:rsidR="004E5E43">
        <w:t xml:space="preserve"> </w:t>
      </w:r>
      <w:r>
        <w:t>ma</w:t>
      </w:r>
      <w:r>
        <w:t>łych kawałków wełny mineralnej.</w:t>
      </w:r>
    </w:p>
    <w:p w:rsidR="00B824BE" w:rsidRDefault="00F02443">
      <w:pPr>
        <w:numPr>
          <w:ilvl w:val="0"/>
          <w:numId w:val="26"/>
        </w:numPr>
        <w:ind w:right="7" w:hanging="266"/>
      </w:pPr>
      <w:r>
        <w:t>Do podwieszania konstrukcji sufitów o określonej odporności ogniowej powinno się używać wieszaków noniuszowych.</w:t>
      </w:r>
    </w:p>
    <w:p w:rsidR="00B824BE" w:rsidRDefault="00F02443">
      <w:pPr>
        <w:numPr>
          <w:ilvl w:val="0"/>
          <w:numId w:val="26"/>
        </w:numPr>
        <w:spacing w:after="54"/>
        <w:ind w:right="7" w:hanging="266"/>
      </w:pPr>
      <w:r>
        <w:t>W sufity nie mogą być wbudowane elementy nie wymienione w klasyfikacji ogniowej a także nie mogą być one obciążo</w:t>
      </w:r>
      <w:r>
        <w:t>ne</w:t>
      </w:r>
      <w:r w:rsidR="004E5E43">
        <w:t xml:space="preserve"> </w:t>
      </w:r>
      <w:r>
        <w:t>innymi elementami budowlanymi, dekoracyjnymi lub instalacyjnymi itp.</w:t>
      </w:r>
    </w:p>
    <w:p w:rsidR="00B824BE" w:rsidRDefault="00F02443">
      <w:pPr>
        <w:pStyle w:val="Nagwek2"/>
        <w:tabs>
          <w:tab w:val="center" w:pos="3343"/>
        </w:tabs>
        <w:ind w:left="0" w:firstLine="0"/>
      </w:pPr>
      <w:r>
        <w:lastRenderedPageBreak/>
        <w:t>5.11.3.</w:t>
      </w:r>
      <w:r>
        <w:tab/>
        <w:t>Obudowy pionów (szachtów) instalacyjnych oraz szybów windowych</w:t>
      </w:r>
    </w:p>
    <w:p w:rsidR="00B824BE" w:rsidRDefault="00F02443">
      <w:pPr>
        <w:ind w:left="13" w:right="7"/>
      </w:pPr>
      <w:r>
        <w:t>Systemy obudów stosuje się w celu osłonięcia konstrukcji szybu instalacyjnego lub szybu windy. Z uwagi na możliwoś</w:t>
      </w:r>
      <w:r>
        <w:t>ć przenoszenia dymu lub ognia z kondygnacji objętej pożarem na inne poziomy budynku, szyb instalacyjny oraz windowy biegnący zwykle przez wszystkie kondygnacje obiektu, musi być odpowiednio zabezpieczony. W tym celu wykonuje się konstrukcje obłożone płytam</w:t>
      </w:r>
      <w:r>
        <w:t>i gipsowo-kartonowymi GKF lub GKFI mocowanymi do pośredniej konstrukcji metalowej z profili systemowych. Systemy te pozwalają na zakrycie instalacji i konstrukcji znajdujących się w szybie oraz spełnią funkcję ogniochronną ograniczając możliwość przemieszc</w:t>
      </w:r>
      <w:r>
        <w:t>zania się pożaru na inne kondygnacje przez określony czas. Obudowy z wykorzystaniem płyt gipsowo-kartonowych pozwalają w zależności od systemu uzyskać odporność ogniową do EI120 (F2) włącznie. Zabezpieczenie może dotyczyć działania ognia od strony pomieszc</w:t>
      </w:r>
      <w:r>
        <w:t>zenia i/lub od strony szybu.</w:t>
      </w:r>
    </w:p>
    <w:p w:rsidR="00B824BE" w:rsidRDefault="00F02443">
      <w:pPr>
        <w:ind w:left="13" w:right="7"/>
      </w:pPr>
      <w:r>
        <w:t>Dodatkową funkcją tych systemów jest również ochrona akustyczna. W takim przypadku system izoluje pomieszczenia wokół szybu od dźwięków i hałasów powstających we wnętrzu szybu.</w:t>
      </w:r>
    </w:p>
    <w:p w:rsidR="00B824BE" w:rsidRDefault="00F02443">
      <w:pPr>
        <w:pStyle w:val="Nagwek1"/>
        <w:tabs>
          <w:tab w:val="center" w:pos="1520"/>
        </w:tabs>
        <w:spacing w:after="100"/>
        <w:ind w:left="0" w:firstLine="0"/>
      </w:pPr>
      <w:r>
        <w:rPr>
          <w:sz w:val="18"/>
        </w:rPr>
        <w:t>6.</w:t>
      </w:r>
      <w:r>
        <w:rPr>
          <w:sz w:val="18"/>
        </w:rPr>
        <w:tab/>
      </w:r>
      <w:r>
        <w:t xml:space="preserve"> KONTROLA JAKOŚCI ROBÓT</w:t>
      </w:r>
    </w:p>
    <w:p w:rsidR="00B824BE" w:rsidRDefault="00F02443">
      <w:pPr>
        <w:pStyle w:val="Nagwek2"/>
        <w:tabs>
          <w:tab w:val="center" w:pos="1455"/>
        </w:tabs>
        <w:spacing w:after="57"/>
        <w:ind w:left="0" w:firstLine="0"/>
      </w:pPr>
      <w:r>
        <w:t>6.1.</w:t>
      </w:r>
      <w:r>
        <w:tab/>
      </w:r>
      <w:r>
        <w:t>Ogólne zasady kontroli</w:t>
      </w:r>
    </w:p>
    <w:p w:rsidR="00B824BE" w:rsidRDefault="00F02443">
      <w:pPr>
        <w:spacing w:after="52"/>
        <w:ind w:left="13" w:right="7"/>
      </w:pPr>
      <w:r>
        <w:t>Ogólne wymagania dotyczące kontroli jakości Robót podano w ST 00.01.00 „Wymagania ogólne”.</w:t>
      </w:r>
    </w:p>
    <w:p w:rsidR="00B824BE" w:rsidRDefault="00F02443">
      <w:pPr>
        <w:pStyle w:val="Nagwek3"/>
        <w:tabs>
          <w:tab w:val="center" w:pos="1465"/>
        </w:tabs>
        <w:ind w:left="0" w:firstLine="0"/>
      </w:pPr>
      <w:r>
        <w:t>6.1.1.</w:t>
      </w:r>
      <w:r>
        <w:tab/>
        <w:t xml:space="preserve">Badania techniczne </w:t>
      </w:r>
    </w:p>
    <w:p w:rsidR="00B824BE" w:rsidRDefault="00F02443">
      <w:pPr>
        <w:spacing w:after="54"/>
        <w:ind w:left="13" w:right="7"/>
      </w:pPr>
      <w:r>
        <w:t>należy przeprowadzić w czasie odbioru częściowego i końcowego robót (odbiór częściowy przeprowadza się w odniesieni</w:t>
      </w:r>
      <w:r>
        <w:t>u do tych robót, do których dostęp późniejszy jest niemożliwy lub utrudniony). Badania wykonuje się podczas suchej pogody przy temperaturze powietrza nie niższej niż +5°C</w:t>
      </w:r>
    </w:p>
    <w:p w:rsidR="00B824BE" w:rsidRDefault="00F02443">
      <w:pPr>
        <w:spacing w:after="17"/>
        <w:ind w:left="720" w:right="1" w:hanging="720"/>
        <w:jc w:val="left"/>
      </w:pPr>
      <w:r>
        <w:rPr>
          <w:b/>
        </w:rPr>
        <w:t>6.1.2.</w:t>
      </w:r>
      <w:r>
        <w:rPr>
          <w:b/>
        </w:rPr>
        <w:tab/>
        <w:t>Do oceny i przyjęcia wykonany</w:t>
      </w:r>
      <w:r>
        <w:rPr>
          <w:b/>
        </w:rPr>
        <w:t>ch robót wykonawca powinien przedstawić co najmniej następujące dokumenty:</w:t>
      </w:r>
    </w:p>
    <w:p w:rsidR="00B824BE" w:rsidRDefault="00F02443">
      <w:pPr>
        <w:numPr>
          <w:ilvl w:val="0"/>
          <w:numId w:val="27"/>
        </w:numPr>
        <w:ind w:right="7" w:hanging="360"/>
      </w:pPr>
      <w:r>
        <w:t>zatwierdzoną dokumentac</w:t>
      </w:r>
      <w:r w:rsidR="00352509">
        <w:t xml:space="preserve">ję techniczną </w:t>
      </w:r>
    </w:p>
    <w:p w:rsidR="00B824BE" w:rsidRDefault="00F02443">
      <w:pPr>
        <w:numPr>
          <w:ilvl w:val="0"/>
          <w:numId w:val="27"/>
        </w:numPr>
        <w:spacing w:after="106" w:line="265" w:lineRule="auto"/>
        <w:ind w:right="7" w:hanging="360"/>
      </w:pPr>
      <w:r>
        <w:t>protokoły badań kontrolnych lub zaświadczenia o jakości materiałów użytych do wykonanego pokrycia.</w:t>
      </w:r>
    </w:p>
    <w:p w:rsidR="00B824BE" w:rsidRDefault="00F02443">
      <w:pPr>
        <w:pStyle w:val="Nagwek2"/>
        <w:tabs>
          <w:tab w:val="center" w:pos="1766"/>
        </w:tabs>
        <w:spacing w:after="57"/>
        <w:ind w:left="0" w:firstLine="0"/>
      </w:pPr>
      <w:r>
        <w:t>6.2.</w:t>
      </w:r>
      <w:r>
        <w:tab/>
        <w:t xml:space="preserve"> Etapy prac – roboty zanikające</w:t>
      </w:r>
    </w:p>
    <w:p w:rsidR="00B824BE" w:rsidRDefault="00F02443">
      <w:pPr>
        <w:ind w:left="13" w:right="7"/>
      </w:pPr>
      <w:r>
        <w:t>Przy wykonywaniu suchej zabudowy można wyodrębnić następujące robo</w:t>
      </w:r>
      <w:r>
        <w:t>ty zanikające:</w:t>
      </w:r>
    </w:p>
    <w:p w:rsidR="00B824BE" w:rsidRDefault="00F02443">
      <w:pPr>
        <w:numPr>
          <w:ilvl w:val="0"/>
          <w:numId w:val="28"/>
        </w:numPr>
        <w:ind w:right="7" w:hanging="180"/>
      </w:pPr>
      <w:r>
        <w:t>Wykonanie konstrukcji z profili stalowych przygotowanej do pokrywania płytami g-k, (sprawdzenie wyznaczen</w:t>
      </w:r>
      <w:r w:rsidR="00E73696">
        <w:t xml:space="preserve">ia </w:t>
      </w:r>
      <w:proofErr w:type="spellStart"/>
      <w:r w:rsidR="00E73696">
        <w:t>położeniarusztu</w:t>
      </w:r>
      <w:proofErr w:type="spellEnd"/>
      <w:r w:rsidR="00E73696">
        <w:t xml:space="preserve"> względem sta</w:t>
      </w:r>
      <w:r>
        <w:t>łych elementów konstrukcji budynku, sprawdzenie jakości i grubości blach profili; sprawdzenie sposobu zamocowania skraj</w:t>
      </w:r>
      <w:r>
        <w:t>nych profili konstrukcji; sprawdzenie rozstawu elementów konstrukcji oraz ewentualnego ich łączenia);</w:t>
      </w:r>
    </w:p>
    <w:p w:rsidR="00B824BE" w:rsidRDefault="00F02443">
      <w:pPr>
        <w:numPr>
          <w:ilvl w:val="0"/>
          <w:numId w:val="28"/>
        </w:numPr>
        <w:ind w:right="7" w:hanging="180"/>
      </w:pPr>
      <w:r>
        <w:t xml:space="preserve">Wykonanie </w:t>
      </w:r>
      <w:proofErr w:type="spellStart"/>
      <w:r>
        <w:t>opłytowania</w:t>
      </w:r>
      <w:proofErr w:type="spellEnd"/>
      <w:r>
        <w:t>, (sprawdzenie rodzaju zastosowanych płyt g-k; sprawdzenie rodzaju i rozstawu zastosowanych</w:t>
      </w:r>
      <w:r w:rsidR="00E73696">
        <w:t xml:space="preserve"> </w:t>
      </w:r>
      <w:r>
        <w:t>łączników mocujących płytę do konstrukcji;</w:t>
      </w:r>
      <w:r>
        <w:t xml:space="preserve"> sprawdzenie zachowania dystansu względem podłogi oraz ewentualnie na stykach płyt; sprawdzenie przygotowania krawędzi do spoinowani, w tym ewentualne </w:t>
      </w:r>
      <w:proofErr w:type="spellStart"/>
      <w:r>
        <w:t>sfazowanie</w:t>
      </w:r>
      <w:proofErr w:type="spellEnd"/>
      <w:r>
        <w:t xml:space="preserve"> ciętych krawędzi nie obłożonych kartonem);</w:t>
      </w:r>
    </w:p>
    <w:p w:rsidR="00B824BE" w:rsidRDefault="00F02443">
      <w:pPr>
        <w:numPr>
          <w:ilvl w:val="0"/>
          <w:numId w:val="28"/>
        </w:numPr>
        <w:ind w:right="7" w:hanging="180"/>
      </w:pPr>
      <w:r>
        <w:t>Sprawdzenie staranności i poprawności ułożenia wełn</w:t>
      </w:r>
      <w:r>
        <w:t>y mineralnej, (wykonanie połączeń, wypełnienie profili słupkowych, profili</w:t>
      </w:r>
      <w:r w:rsidR="00E73696">
        <w:t xml:space="preserve"> </w:t>
      </w:r>
      <w:r>
        <w:t>górnych)</w:t>
      </w:r>
    </w:p>
    <w:p w:rsidR="00B824BE" w:rsidRDefault="00F02443">
      <w:pPr>
        <w:numPr>
          <w:ilvl w:val="0"/>
          <w:numId w:val="28"/>
        </w:numPr>
        <w:ind w:right="7" w:hanging="180"/>
      </w:pPr>
      <w:r>
        <w:t xml:space="preserve">Spoinowanie płyt szczególnie wymagających użycia taśmy zbrojącej, </w:t>
      </w:r>
    </w:p>
    <w:p w:rsidR="00B824BE" w:rsidRDefault="00F02443">
      <w:pPr>
        <w:numPr>
          <w:ilvl w:val="0"/>
          <w:numId w:val="28"/>
        </w:numPr>
        <w:spacing w:after="151"/>
        <w:ind w:right="7" w:hanging="180"/>
      </w:pPr>
      <w:r>
        <w:t>Wykonanie powłok ochronnych na płytach np. zabezpieczenia wodochronnego w łazienkach.</w:t>
      </w:r>
    </w:p>
    <w:p w:rsidR="00B824BE" w:rsidRDefault="00F02443">
      <w:pPr>
        <w:pStyle w:val="Nagwek1"/>
        <w:tabs>
          <w:tab w:val="center" w:pos="994"/>
        </w:tabs>
        <w:spacing w:after="100"/>
        <w:ind w:left="0" w:firstLine="0"/>
      </w:pPr>
      <w:r>
        <w:rPr>
          <w:sz w:val="18"/>
        </w:rPr>
        <w:t>7.</w:t>
      </w:r>
      <w:r>
        <w:rPr>
          <w:sz w:val="18"/>
        </w:rPr>
        <w:tab/>
      </w:r>
      <w:r>
        <w:t>OBMIAR ROBÓT</w:t>
      </w:r>
    </w:p>
    <w:p w:rsidR="00B824BE" w:rsidRDefault="00F02443">
      <w:pPr>
        <w:ind w:left="13" w:right="7"/>
      </w:pPr>
      <w:r>
        <w:t>Ogól</w:t>
      </w:r>
      <w:r>
        <w:t>ne wymagania dotyczące obmiaru Robót podano w ST 00.01.00 „Wymagania ogólne”.</w:t>
      </w:r>
    </w:p>
    <w:p w:rsidR="00B824BE" w:rsidRDefault="00F02443">
      <w:pPr>
        <w:pStyle w:val="Nagwek1"/>
        <w:tabs>
          <w:tab w:val="center" w:pos="990"/>
        </w:tabs>
        <w:spacing w:after="100"/>
        <w:ind w:left="0" w:firstLine="0"/>
      </w:pPr>
      <w:r>
        <w:rPr>
          <w:rFonts w:ascii="Calibri" w:eastAsia="Calibri" w:hAnsi="Calibri" w:cs="Calibri"/>
          <w:noProof/>
          <w:sz w:val="22"/>
        </w:rPr>
        <mc:AlternateContent>
          <mc:Choice Requires="wpg">
            <w:drawing>
              <wp:anchor distT="0" distB="0" distL="114300" distR="114300" simplePos="0" relativeHeight="251661312" behindDoc="0" locked="0" layoutInCell="1" allowOverlap="1">
                <wp:simplePos x="0" y="0"/>
                <wp:positionH relativeFrom="page">
                  <wp:posOffset>1141730</wp:posOffset>
                </wp:positionH>
                <wp:positionV relativeFrom="page">
                  <wp:posOffset>6000750</wp:posOffset>
                </wp:positionV>
                <wp:extent cx="3048000" cy="4690110"/>
                <wp:effectExtent l="0" t="0" r="0" b="0"/>
                <wp:wrapSquare wrapText="bothSides"/>
                <wp:docPr id="33749" name="Group 33749"/>
                <wp:cNvGraphicFramePr/>
                <a:graphic xmlns:a="http://schemas.openxmlformats.org/drawingml/2006/main">
                  <a:graphicData uri="http://schemas.microsoft.com/office/word/2010/wordprocessingGroup">
                    <wpg:wgp>
                      <wpg:cNvGrpSpPr/>
                      <wpg:grpSpPr>
                        <a:xfrm>
                          <a:off x="0" y="0"/>
                          <a:ext cx="3048000" cy="4690110"/>
                          <a:chOff x="0" y="0"/>
                          <a:chExt cx="3048000" cy="4690110"/>
                        </a:xfrm>
                      </wpg:grpSpPr>
                      <pic:pic xmlns:pic="http://schemas.openxmlformats.org/drawingml/2006/picture">
                        <pic:nvPicPr>
                          <pic:cNvPr id="2573" name="Picture 2573"/>
                          <pic:cNvPicPr/>
                        </pic:nvPicPr>
                        <pic:blipFill>
                          <a:blip r:embed="rId11"/>
                          <a:stretch>
                            <a:fillRect/>
                          </a:stretch>
                        </pic:blipFill>
                        <pic:spPr>
                          <a:xfrm>
                            <a:off x="0" y="0"/>
                            <a:ext cx="3048000" cy="2555240"/>
                          </a:xfrm>
                          <a:prstGeom prst="rect">
                            <a:avLst/>
                          </a:prstGeom>
                        </pic:spPr>
                      </pic:pic>
                      <pic:pic xmlns:pic="http://schemas.openxmlformats.org/drawingml/2006/picture">
                        <pic:nvPicPr>
                          <pic:cNvPr id="2575" name="Picture 2575"/>
                          <pic:cNvPicPr/>
                        </pic:nvPicPr>
                        <pic:blipFill>
                          <a:blip r:embed="rId12"/>
                          <a:stretch>
                            <a:fillRect/>
                          </a:stretch>
                        </pic:blipFill>
                        <pic:spPr>
                          <a:xfrm>
                            <a:off x="0" y="2147570"/>
                            <a:ext cx="3028950" cy="2542540"/>
                          </a:xfrm>
                          <a:prstGeom prst="rect">
                            <a:avLst/>
                          </a:prstGeom>
                        </pic:spPr>
                      </pic:pic>
                    </wpg:wgp>
                  </a:graphicData>
                </a:graphic>
              </wp:anchor>
            </w:drawing>
          </mc:Choice>
          <mc:Fallback xmlns:a="http://schemas.openxmlformats.org/drawingml/2006/main">
            <w:pict>
              <v:group id="Group 33749" style="width:240pt;height:369.3pt;position:absolute;mso-position-horizontal-relative:page;mso-position-horizontal:absolute;margin-left:89.9pt;mso-position-vertical-relative:page;margin-top:472.5pt;" coordsize="30480,46901">
                <v:shape id="Picture 2573" style="position:absolute;width:30480;height:25552;left:0;top:0;" filled="f">
                  <v:imagedata r:id="rId13"/>
                </v:shape>
                <v:shape id="Picture 2575" style="position:absolute;width:30289;height:25425;left:0;top:21475;" filled="f">
                  <v:imagedata r:id="rId14"/>
                </v:shape>
                <w10:wrap type="square"/>
              </v:group>
            </w:pict>
          </mc:Fallback>
        </mc:AlternateContent>
      </w:r>
      <w:r>
        <w:rPr>
          <w:sz w:val="18"/>
        </w:rPr>
        <w:t>8.</w:t>
      </w:r>
      <w:r>
        <w:rPr>
          <w:sz w:val="18"/>
        </w:rPr>
        <w:tab/>
      </w:r>
      <w:r>
        <w:t xml:space="preserve">ODBIÓR ROBÓT </w:t>
      </w:r>
    </w:p>
    <w:p w:rsidR="00B824BE" w:rsidRDefault="00F02443">
      <w:pPr>
        <w:tabs>
          <w:tab w:val="center" w:pos="2170"/>
        </w:tabs>
        <w:spacing w:after="17"/>
        <w:ind w:left="0" w:firstLine="0"/>
        <w:jc w:val="left"/>
      </w:pPr>
      <w:r>
        <w:rPr>
          <w:b/>
        </w:rPr>
        <w:t>8.1.</w:t>
      </w:r>
      <w:r>
        <w:rPr>
          <w:b/>
        </w:rPr>
        <w:tab/>
      </w:r>
      <w:r>
        <w:rPr>
          <w:b/>
        </w:rPr>
        <w:t>Ustalenia ogólne dotyczące odbioru robót</w:t>
      </w:r>
    </w:p>
    <w:p w:rsidR="00B824BE" w:rsidRDefault="00F02443">
      <w:pPr>
        <w:spacing w:after="112"/>
        <w:ind w:left="13" w:right="7"/>
      </w:pPr>
      <w:r>
        <w:t>Ogólne wymagania dotyczące odbioru Robót podano w ST 00.01.00 „Wymagania ogólne”.</w:t>
      </w:r>
    </w:p>
    <w:p w:rsidR="00B824BE" w:rsidRDefault="00F02443">
      <w:pPr>
        <w:tabs>
          <w:tab w:val="center" w:pos="5112"/>
          <w:tab w:val="center" w:pos="6543"/>
        </w:tabs>
        <w:spacing w:after="57"/>
        <w:ind w:left="0" w:firstLine="0"/>
        <w:jc w:val="left"/>
      </w:pPr>
      <w:r>
        <w:rPr>
          <w:rFonts w:ascii="Calibri" w:eastAsia="Calibri" w:hAnsi="Calibri" w:cs="Calibri"/>
          <w:sz w:val="22"/>
        </w:rPr>
        <w:tab/>
      </w:r>
      <w:r>
        <w:rPr>
          <w:b/>
        </w:rPr>
        <w:t>8.3.</w:t>
      </w:r>
      <w:r>
        <w:rPr>
          <w:b/>
        </w:rPr>
        <w:tab/>
        <w:t xml:space="preserve">Ocena </w:t>
      </w:r>
      <w:r>
        <w:rPr>
          <w:b/>
        </w:rPr>
        <w:t>efektu końcowego.</w:t>
      </w:r>
    </w:p>
    <w:p w:rsidR="00B824BE" w:rsidRDefault="00F02443">
      <w:pPr>
        <w:ind w:left="13" w:right="7"/>
      </w:pPr>
      <w:r>
        <w:t>Dokonując oceny tylko efektu końcowego (w momencie odbioru ostatecznego) musimy poddać ocenie:</w:t>
      </w:r>
    </w:p>
    <w:p w:rsidR="00B824BE" w:rsidRDefault="00F02443">
      <w:pPr>
        <w:numPr>
          <w:ilvl w:val="0"/>
          <w:numId w:val="31"/>
        </w:numPr>
        <w:ind w:right="7"/>
      </w:pPr>
      <w:r>
        <w:t>Zgodność z proj</w:t>
      </w:r>
      <w:r w:rsidR="00E73696">
        <w:t xml:space="preserve">ektem usytuowania ścian, sufitów </w:t>
      </w:r>
      <w:r>
        <w:t>obudów. Oceny zgodności dokonuje się przy pomocy taśm pomiarowych, kątowników, pionów sznurowych</w:t>
      </w:r>
      <w:r>
        <w:t xml:space="preserve"> lub prostych urządzeń laserowych z głowicą obrotową, poprzez sprawdzenie położenia elementów suchej zabudowy, (ścian - rzut na płaszczyznę podłogi; sufit wysokość nad podłogą) względem stałych punktów charakterystycznych budynku ustalonych punktów odniesi</w:t>
      </w:r>
      <w:r>
        <w:t>enia.</w:t>
      </w:r>
    </w:p>
    <w:p w:rsidR="00B824BE" w:rsidRDefault="00F02443">
      <w:pPr>
        <w:numPr>
          <w:ilvl w:val="0"/>
          <w:numId w:val="31"/>
        </w:numPr>
        <w:ind w:right="7"/>
      </w:pPr>
      <w:r>
        <w:t>Tolerancje wymiarowe przebiegu wykonanych</w:t>
      </w:r>
      <w:r w:rsidR="00E73696">
        <w:t xml:space="preserve"> </w:t>
      </w:r>
      <w:r>
        <w:t>płaszczyzn i krawędzi.</w:t>
      </w:r>
    </w:p>
    <w:p w:rsidR="00B824BE" w:rsidRDefault="00F02443">
      <w:pPr>
        <w:numPr>
          <w:ilvl w:val="0"/>
          <w:numId w:val="31"/>
        </w:numPr>
        <w:spacing w:after="114"/>
        <w:ind w:right="7"/>
      </w:pPr>
      <w:r>
        <w:t>Poprawność systemowa - zastosowanie materiałów</w:t>
      </w:r>
      <w:r w:rsidR="00E73696">
        <w:t xml:space="preserve"> </w:t>
      </w:r>
      <w:r>
        <w:t>budowlanych zalecanych przez producentów płyt gipsowo</w:t>
      </w:r>
      <w:r w:rsidR="00E73696">
        <w:t>-</w:t>
      </w:r>
      <w:r>
        <w:t>kartonowych.</w:t>
      </w:r>
    </w:p>
    <w:p w:rsidR="00B824BE" w:rsidRDefault="00F02443">
      <w:pPr>
        <w:spacing w:after="115" w:line="247" w:lineRule="auto"/>
        <w:ind w:left="4657" w:right="260" w:firstLine="0"/>
        <w:jc w:val="center"/>
      </w:pPr>
      <w:r>
        <w:rPr>
          <w:b/>
        </w:rPr>
        <w:t>8.4.</w:t>
      </w:r>
      <w:r>
        <w:rPr>
          <w:b/>
        </w:rPr>
        <w:tab/>
        <w:t>Czynności sprawdzające przy odbiorze . Sposób prowadzenia pomiarów.</w:t>
      </w:r>
    </w:p>
    <w:p w:rsidR="00B824BE" w:rsidRDefault="00F02443">
      <w:pPr>
        <w:pStyle w:val="Nagwek3"/>
        <w:tabs>
          <w:tab w:val="center" w:pos="5149"/>
          <w:tab w:val="center" w:pos="7189"/>
        </w:tabs>
        <w:ind w:left="0" w:firstLine="0"/>
      </w:pPr>
      <w:r>
        <w:rPr>
          <w:rFonts w:ascii="Calibri" w:eastAsia="Calibri" w:hAnsi="Calibri" w:cs="Calibri"/>
          <w:b w:val="0"/>
          <w:sz w:val="22"/>
        </w:rPr>
        <w:tab/>
      </w:r>
      <w:r>
        <w:t>8.4.1.</w:t>
      </w:r>
      <w:r>
        <w:tab/>
        <w:t xml:space="preserve">Odchylenia powierzchni od płaszczyzny </w:t>
      </w:r>
    </w:p>
    <w:p w:rsidR="00B824BE" w:rsidRDefault="00F02443">
      <w:pPr>
        <w:ind w:left="13" w:right="7"/>
      </w:pPr>
      <w:r>
        <w:t>Do przeprowadzenia pomiarów potrzebne są przyrządy</w:t>
      </w:r>
    </w:p>
    <w:p w:rsidR="00B824BE" w:rsidRDefault="00F02443">
      <w:pPr>
        <w:spacing w:after="77"/>
        <w:ind w:left="13" w:right="7"/>
      </w:pPr>
      <w:r>
        <w:t xml:space="preserve">pomiarowe: sztywna łata aluminiowa o długości 2 m, przymiar z podziałką milimetrową (metrówka). Sposób </w:t>
      </w:r>
      <w:r>
        <w:lastRenderedPageBreak/>
        <w:t>prowadzenia pomiaru: przykładając łatę do ściany (patrz na Rys. 2) sprawdza się przyleganie jej do ściany. Wzrokowo ocenia się miejsca gdzie powstają prz</w:t>
      </w:r>
      <w:r>
        <w:t>eświty pomiędzy łatą powierzchnią ściany i dokonuje się pomiaru wielkości tego prześwitu (w milimetrach). Pomiarów należy dokonać pomiędzy dwoma dowolnymi punktami podparcia. Równocześnie sprawdza się ilość pofalowań powierzchni występujących na długości ł</w:t>
      </w:r>
      <w:r>
        <w:t>aty. Celowe jest dokonanie w wybranym miejscu pomiarów poprzez przykładanie łaty w czterech kierunkach (pion, poziom, 45</w:t>
      </w:r>
      <w:r>
        <w:rPr>
          <w:sz w:val="14"/>
          <w:vertAlign w:val="superscript"/>
        </w:rPr>
        <w:t>o</w:t>
      </w:r>
      <w:r>
        <w:t xml:space="preserve"> w prawo, 45</w:t>
      </w:r>
      <w:r>
        <w:rPr>
          <w:sz w:val="14"/>
          <w:vertAlign w:val="superscript"/>
        </w:rPr>
        <w:t xml:space="preserve">o </w:t>
      </w:r>
      <w:r>
        <w:t>w lewo).</w:t>
      </w:r>
    </w:p>
    <w:p w:rsidR="00B824BE" w:rsidRDefault="00F02443">
      <w:pPr>
        <w:pStyle w:val="Nagwek3"/>
        <w:tabs>
          <w:tab w:val="center" w:pos="2563"/>
        </w:tabs>
        <w:ind w:left="0" w:firstLine="0"/>
      </w:pPr>
      <w:r>
        <w:t>8.4.2.</w:t>
      </w:r>
      <w:r>
        <w:tab/>
        <w:t xml:space="preserve">Odchylenia krawędzi płaszczyzny od linii prostej </w:t>
      </w:r>
    </w:p>
    <w:p w:rsidR="00B824BE" w:rsidRDefault="00F02443">
      <w:pPr>
        <w:spacing w:after="284"/>
        <w:ind w:left="13" w:right="7"/>
      </w:pPr>
      <w:r>
        <w:t>Do przeprowadzenia pomiarów potrzebne są przyrządy pomi</w:t>
      </w:r>
      <w:r>
        <w:t>arowe: sztywna łata aluminiowa o długości 2 m, przymiar z podziałką milimetrową (metrówka). Sposób prowadzenia pomiaru: pomiaru dokonuje się przykładając łatę w miejscu przecięcia się dwóch płaszczyzn. Są to np. narożniki wewnętrzne (pionowe i poziome), na</w:t>
      </w:r>
      <w:r>
        <w:t>rożniki zewnętrzne ścian lub pilastrów oraz uskoki lub krawędzi belek na suficie. Wzrokowo ocenia się miejsca, gdzie powstają prześwity pomiędzy łatą a sprawdzaną powierzchnią, dokonuje się pomiaru wielkości tego prześwitu (w milimetrach). Sprawdza się ilo</w:t>
      </w:r>
      <w:r>
        <w:t>ść pofalowań krawędzi występujących na długości łaty.</w:t>
      </w:r>
    </w:p>
    <w:p w:rsidR="00B824BE" w:rsidRDefault="00F02443">
      <w:pPr>
        <w:pStyle w:val="Nagwek3"/>
        <w:ind w:left="720" w:right="1" w:hanging="720"/>
      </w:pPr>
      <w:r>
        <w:rPr>
          <w:noProof/>
        </w:rPr>
        <w:drawing>
          <wp:anchor distT="0" distB="0" distL="114300" distR="114300" simplePos="0" relativeHeight="251662336" behindDoc="0" locked="0" layoutInCell="1" allowOverlap="0">
            <wp:simplePos x="0" y="0"/>
            <wp:positionH relativeFrom="column">
              <wp:posOffset>-229869</wp:posOffset>
            </wp:positionH>
            <wp:positionV relativeFrom="paragraph">
              <wp:posOffset>-151863</wp:posOffset>
            </wp:positionV>
            <wp:extent cx="2720340" cy="2533650"/>
            <wp:effectExtent l="0" t="0" r="0" b="0"/>
            <wp:wrapSquare wrapText="bothSides"/>
            <wp:docPr id="2711" name="Picture 2711"/>
            <wp:cNvGraphicFramePr/>
            <a:graphic xmlns:a="http://schemas.openxmlformats.org/drawingml/2006/main">
              <a:graphicData uri="http://schemas.openxmlformats.org/drawingml/2006/picture">
                <pic:pic xmlns:pic="http://schemas.openxmlformats.org/drawingml/2006/picture">
                  <pic:nvPicPr>
                    <pic:cNvPr id="2711" name="Picture 2711"/>
                    <pic:cNvPicPr/>
                  </pic:nvPicPr>
                  <pic:blipFill>
                    <a:blip r:embed="rId15"/>
                    <a:stretch>
                      <a:fillRect/>
                    </a:stretch>
                  </pic:blipFill>
                  <pic:spPr>
                    <a:xfrm>
                      <a:off x="0" y="0"/>
                      <a:ext cx="2720340" cy="2533650"/>
                    </a:xfrm>
                    <a:prstGeom prst="rect">
                      <a:avLst/>
                    </a:prstGeom>
                  </pic:spPr>
                </pic:pic>
              </a:graphicData>
            </a:graphic>
          </wp:anchor>
        </w:drawing>
      </w:r>
      <w:r>
        <w:t>8.4.3.</w:t>
      </w:r>
      <w:r>
        <w:tab/>
        <w:t>Odchylenia powierzchni i krawędzi od kierunku pionowego</w:t>
      </w:r>
    </w:p>
    <w:p w:rsidR="00B824BE" w:rsidRDefault="00F02443">
      <w:pPr>
        <w:ind w:left="13" w:right="7"/>
      </w:pPr>
      <w:r>
        <w:t>Do przeprowadzenia pomiarów potrzebne są przyrządy pomiarowe: pion murarski lub poziomica laserowa wyposażona w obrotowy pryzmat odchylają</w:t>
      </w:r>
      <w:r>
        <w:t>cy promień lasera o 90o, miarka z podziałką milimetrową (metrówka).</w:t>
      </w:r>
    </w:p>
    <w:p w:rsidR="00B824BE" w:rsidRDefault="00F02443">
      <w:pPr>
        <w:spacing w:after="54"/>
        <w:ind w:left="13" w:right="7"/>
      </w:pPr>
      <w:r>
        <w:t xml:space="preserve">Sposób prowadzenia pomiaru: dokonywanie pomiaru przy pomocy pionu murarskiego wymaga pewnego doświadczenia oraz, przy wysokościach powyżej 3 m, jest obarczone większym błędem aniżeli przy </w:t>
      </w:r>
      <w:r>
        <w:t>korzystaniu z urządzenia laserowego. Przykłada się sznur pionu do sufitu w tak dobranym miejscu, aby pobocznica ciężarka znajdowała się jak najbliżej ściany, a wierzchołek stożka był nieznacznie uniesiony nad podłogą. (należy zwrócić uwagę aby ciężarek był</w:t>
      </w:r>
      <w:r>
        <w:t xml:space="preserve"> swobodny, czyli nie dotykał ani ściany ani podłogi). Miarką milimetrową mierzy się odległość sznura od ściany u góry (a2) i u dołu (a1). Różnica odczytów stanowi odchylenia płaszczyzny od pionu w danym miejscu. Dla oceny odchyłki od pionu sprawdzanej ścia</w:t>
      </w:r>
      <w:r>
        <w:t>ny należy dokonać, co najmniej w dwóch miejscach (najczęściej w dwóch przeciwległych narożach). Jeżeli kierunek odchylenia od pionu w jednym miejscu jest przeciwny niż w drugim miejscu pomiaru to całkowita odchyłka od pionu dla badanej ściany jest sumą odc</w:t>
      </w:r>
      <w:r>
        <w:t>hyłek z obu pomiarów.</w:t>
      </w:r>
    </w:p>
    <w:p w:rsidR="00B824BE" w:rsidRDefault="00F02443">
      <w:pPr>
        <w:pStyle w:val="Nagwek3"/>
        <w:tabs>
          <w:tab w:val="center" w:pos="2959"/>
        </w:tabs>
        <w:ind w:left="0" w:firstLine="0"/>
      </w:pPr>
      <w:r>
        <w:t>8.4.4.</w:t>
      </w:r>
      <w:r>
        <w:tab/>
        <w:t>Odchylenia powierzchni i krawędzi od kierunku poziomego</w:t>
      </w:r>
    </w:p>
    <w:p w:rsidR="00B824BE" w:rsidRDefault="00F02443">
      <w:pPr>
        <w:spacing w:after="54"/>
        <w:ind w:left="13" w:right="7"/>
      </w:pPr>
      <w:r>
        <w:t>Do przeprowadzenia pomiarów potrzebne są przyrządy pomiarowe: waga wodna (szlauch-waga), niwelator o krótkiej osi celowej wraz z łatą niwelacyjną, lub poziomica laserowa w</w:t>
      </w:r>
      <w:r>
        <w:t>yposażona w statyw i podstawkę obrotową, sztywny przymiar z podziałką milimetrową długości 2 m. Sposób prowadzenia pomiaru: dokonanie pomiaru polega na niwelacji wyznaczonych punktów. Pomiaru wagą wodną dokonuje się trzymające przezroczyste rurki końcowe w</w:t>
      </w:r>
      <w:r>
        <w:t>agi. Aby zmierzyć różnicę wysokości pomiędzy punktami H3 i H4 (patrz Rys. 6) należy przyłożyć rurki do ściany czołowej na wysokości ok. 40 cm nad podłogą i usunąć korki z rurek, po uspokojeniu się cieczy w rurce zaznacza się na ścianie przebieg płaszczyzny</w:t>
      </w:r>
      <w:r>
        <w:t xml:space="preserve"> poziomej. Odmierzając odległości od tych znaków do poziomu podłogi można wyznaczyć odchyłkę od poziomu dwóch sprawdzanych punktów. Przy pomiarach metodą geodezyjną albo niwelatorem optycznym albo </w:t>
      </w:r>
      <w:proofErr w:type="spellStart"/>
      <w:r>
        <w:t>poziomowalnym</w:t>
      </w:r>
      <w:proofErr w:type="spellEnd"/>
      <w:r>
        <w:t xml:space="preserve"> urządzeniem laserowym konieczne jest użycie ł</w:t>
      </w:r>
      <w:r>
        <w:t>aty mierniczej, która może być z powodzeniem zastąpiona sztywnym przymiarem o dł. 2 m. Ustawiając łatę pionowo na sprawdzanym miejscu skierowuje się na nią niwelator lub urządzenie laserowe i dokonuje odczytu. Różnica z odczytów dokonanych w dwóch punktach</w:t>
      </w:r>
      <w:r>
        <w:t xml:space="preserve"> stanowi odchyłkę od poziomu badanego odcinka. Analogicznie, w pozostałych punktach. </w:t>
      </w:r>
    </w:p>
    <w:p w:rsidR="00B824BE" w:rsidRDefault="00F02443">
      <w:pPr>
        <w:pStyle w:val="Nagwek3"/>
        <w:ind w:left="720" w:right="1" w:hanging="720"/>
      </w:pPr>
      <w:r>
        <w:t>8.4.5.</w:t>
      </w:r>
      <w:r>
        <w:tab/>
        <w:t>Odchylenie przecinających się płaszczyzn od kąta przewidzianego w dokumentacji</w:t>
      </w:r>
    </w:p>
    <w:p w:rsidR="00B824BE" w:rsidRDefault="00F02443">
      <w:pPr>
        <w:ind w:left="10" w:right="-4"/>
        <w:jc w:val="right"/>
      </w:pPr>
      <w:r>
        <w:t>W praktyce sprawdzeniu podlegają kąty powierzchni pionowych płaszczyzn,</w:t>
      </w:r>
    </w:p>
    <w:p w:rsidR="00B824BE" w:rsidRDefault="00F02443">
      <w:pPr>
        <w:ind w:left="2196" w:right="7"/>
      </w:pPr>
      <w:r>
        <w:rPr>
          <w:rFonts w:ascii="Calibri" w:eastAsia="Calibri" w:hAnsi="Calibri" w:cs="Calibri"/>
          <w:noProof/>
          <w:sz w:val="22"/>
        </w:rPr>
        <w:lastRenderedPageBreak/>
        <mc:AlternateContent>
          <mc:Choice Requires="wpg">
            <w:drawing>
              <wp:anchor distT="0" distB="0" distL="114300" distR="114300" simplePos="0" relativeHeight="251663360" behindDoc="0" locked="0" layoutInCell="1" allowOverlap="1">
                <wp:simplePos x="0" y="0"/>
                <wp:positionH relativeFrom="column">
                  <wp:posOffset>-845819</wp:posOffset>
                </wp:positionH>
                <wp:positionV relativeFrom="paragraph">
                  <wp:posOffset>-2517873</wp:posOffset>
                </wp:positionV>
                <wp:extent cx="2999740" cy="4326890"/>
                <wp:effectExtent l="0" t="0" r="0" b="0"/>
                <wp:wrapSquare wrapText="bothSides"/>
                <wp:docPr id="33180" name="Group 33180"/>
                <wp:cNvGraphicFramePr/>
                <a:graphic xmlns:a="http://schemas.openxmlformats.org/drawingml/2006/main">
                  <a:graphicData uri="http://schemas.microsoft.com/office/word/2010/wordprocessingGroup">
                    <wpg:wgp>
                      <wpg:cNvGrpSpPr/>
                      <wpg:grpSpPr>
                        <a:xfrm>
                          <a:off x="0" y="0"/>
                          <a:ext cx="2999740" cy="4326890"/>
                          <a:chOff x="0" y="0"/>
                          <a:chExt cx="2999740" cy="4326890"/>
                        </a:xfrm>
                      </wpg:grpSpPr>
                      <pic:pic xmlns:pic="http://schemas.openxmlformats.org/drawingml/2006/picture">
                        <pic:nvPicPr>
                          <pic:cNvPr id="35556" name="Picture 35556"/>
                          <pic:cNvPicPr/>
                        </pic:nvPicPr>
                        <pic:blipFill>
                          <a:blip r:embed="rId16"/>
                          <a:stretch>
                            <a:fillRect/>
                          </a:stretch>
                        </pic:blipFill>
                        <pic:spPr>
                          <a:xfrm>
                            <a:off x="-2539" y="2503933"/>
                            <a:ext cx="2118360" cy="1822704"/>
                          </a:xfrm>
                          <a:prstGeom prst="rect">
                            <a:avLst/>
                          </a:prstGeom>
                        </pic:spPr>
                      </pic:pic>
                      <pic:pic xmlns:pic="http://schemas.openxmlformats.org/drawingml/2006/picture">
                        <pic:nvPicPr>
                          <pic:cNvPr id="2709" name="Picture 2709"/>
                          <pic:cNvPicPr/>
                        </pic:nvPicPr>
                        <pic:blipFill>
                          <a:blip r:embed="rId17"/>
                          <a:stretch>
                            <a:fillRect/>
                          </a:stretch>
                        </pic:blipFill>
                        <pic:spPr>
                          <a:xfrm>
                            <a:off x="365760" y="0"/>
                            <a:ext cx="2633980" cy="2491740"/>
                          </a:xfrm>
                          <a:prstGeom prst="rect">
                            <a:avLst/>
                          </a:prstGeom>
                        </pic:spPr>
                      </pic:pic>
                    </wpg:wgp>
                  </a:graphicData>
                </a:graphic>
              </wp:anchor>
            </w:drawing>
          </mc:Choice>
          <mc:Fallback xmlns:a="http://schemas.openxmlformats.org/drawingml/2006/main">
            <w:pict>
              <v:group id="Group 33180" style="width:236.2pt;height:340.7pt;position:absolute;mso-position-horizontal-relative:text;mso-position-horizontal:absolute;margin-left:-66.6pt;mso-position-vertical-relative:text;margin-top:-198.258pt;" coordsize="29997,43268">
                <v:shape id="Picture 35556" style="position:absolute;width:21183;height:18227;left:-25;top:25039;" filled="f">
                  <v:imagedata r:id="rId18"/>
                </v:shape>
                <v:shape id="Picture 2709" style="position:absolute;width:26339;height:24917;left:3657;top:0;" filled="f">
                  <v:imagedata r:id="rId19"/>
                </v:shape>
                <w10:wrap type="square"/>
              </v:group>
            </w:pict>
          </mc:Fallback>
        </mc:AlternateContent>
      </w:r>
      <w:r>
        <w:t>np. powstał</w:t>
      </w:r>
      <w:r>
        <w:t>e na skutek przecięcia się krzyżujących się ścian, sufitu i innych konstrukcji. Kąty pionowe stanowiące ślad przecięcia płaszczyzny ściany i stropu poziomego będą łatwo wyliczalne znając odchylenie płaszczyzny ściany od pionu.</w:t>
      </w:r>
    </w:p>
    <w:p w:rsidR="00B824BE" w:rsidRDefault="00F02443">
      <w:pPr>
        <w:spacing w:after="22" w:line="265" w:lineRule="auto"/>
        <w:ind w:left="10" w:right="112"/>
        <w:jc w:val="center"/>
      </w:pPr>
      <w:r>
        <w:t xml:space="preserve">Przedstawione poniżej metody </w:t>
      </w:r>
      <w:r>
        <w:t>dotyczą pomiaru kątów poziomych.</w:t>
      </w:r>
    </w:p>
    <w:p w:rsidR="00B824BE" w:rsidRDefault="00F02443">
      <w:pPr>
        <w:ind w:left="2196" w:right="7"/>
      </w:pPr>
      <w:r>
        <w:t xml:space="preserve">W </w:t>
      </w:r>
      <w:r>
        <w:rPr>
          <w:b/>
        </w:rPr>
        <w:t>metodzie dokładnej</w:t>
      </w:r>
      <w:r>
        <w:t xml:space="preserve"> potrzebne są następujące przyrządy pomiarowe: teodolit z optyczną osią pionową; przymiar milimetrowy (metrówka). Sposób prowadzenia pomiaru: w odległości ok. 50cm od każdej ściany wytycza się na podłodz</w:t>
      </w:r>
      <w:r>
        <w:t>e linie do nich równoległe. Dokładnie nad punktem przecięcia się tych linii ustawia się teodolit. Celując lunetą na wytyczoną linię ustawia się lunetę równolegle raz do jednaj raz do drugiej ściany. Dokonując odczytów kąta na kole poziomym i odejmując od s</w:t>
      </w:r>
      <w:r>
        <w:t>iebie uzyskane wartości odczytów wylicza się sprawdzany kąt w mierze kątowej. Jeżeli różnica pomiędzy kątem zmierzonym a wymaganym dokumentacją nie przekracza 0,172o, to znaczy, że odchyłka jest mniejsza niż 3 mm na 1 m, natomiast, jeżeli jest mniejsza niż</w:t>
      </w:r>
      <w:r>
        <w:t xml:space="preserve"> 0,115o oznacza to, że odchyłka jest mniejsza niż 2 mm na 1 m.</w:t>
      </w:r>
    </w:p>
    <w:p w:rsidR="00B824BE" w:rsidRDefault="00F02443">
      <w:pPr>
        <w:ind w:left="10" w:right="-4"/>
        <w:jc w:val="right"/>
      </w:pPr>
      <w:r>
        <w:t xml:space="preserve">W </w:t>
      </w:r>
      <w:r>
        <w:rPr>
          <w:b/>
        </w:rPr>
        <w:t>metodzie uproszczonej</w:t>
      </w:r>
      <w:r>
        <w:t xml:space="preserve"> dotyczącej tylko skrzyżowań pod kątem prostym potrzebny jest</w:t>
      </w:r>
    </w:p>
    <w:p w:rsidR="00B824BE" w:rsidRDefault="00F02443">
      <w:pPr>
        <w:ind w:left="13" w:right="7"/>
      </w:pPr>
      <w:r>
        <w:t>przymiar milimetrowy. Sposób prowadzenia pomiaru: na podłodze wyznacza się dwa punkty leżące na linii przecięcia ściany i podłogi leżące w odległości 2 m od punktu przecięcia się ścian (narożnika wewnętrznego). Pomiar polega na bardzo dok ładnym zmierzeniu</w:t>
      </w:r>
      <w:r>
        <w:t xml:space="preserve"> odległości pomiędzy tymi dwoma punktami. Jeżeli ściany są idealnie ustawione pod kątem prostym to odległość ta powinna wynosić 2828 mm. Jeżeli różnica pomiędzy odległością zmierzoną a wymiarem teoretycznym jest mniejsza niż +/- 3 mm oznacza to, że odchyłk</w:t>
      </w:r>
      <w:r>
        <w:t>a jest mniejsza niż 2 mm na 1 m. Natomiast kiedy różnica nie przekracza +/- 4 mm to odchyłka jest mniejsza niż 3 mm na 1 m.</w:t>
      </w:r>
    </w:p>
    <w:p w:rsidR="00B824BE" w:rsidRDefault="00F02443">
      <w:pPr>
        <w:ind w:left="13" w:right="7"/>
      </w:pPr>
      <w:r>
        <w:rPr>
          <w:b/>
          <w:i/>
        </w:rPr>
        <w:t>Tabela 2</w:t>
      </w:r>
      <w:r>
        <w:t xml:space="preserve"> Zbiorcze zestawienie odchyleń</w:t>
      </w:r>
    </w:p>
    <w:tbl>
      <w:tblPr>
        <w:tblStyle w:val="TableGrid"/>
        <w:tblW w:w="9266" w:type="dxa"/>
        <w:tblInd w:w="-77" w:type="dxa"/>
        <w:tblCellMar>
          <w:top w:w="9" w:type="dxa"/>
          <w:left w:w="71" w:type="dxa"/>
          <w:bottom w:w="0" w:type="dxa"/>
          <w:right w:w="71" w:type="dxa"/>
        </w:tblCellMar>
        <w:tblLook w:val="04A0" w:firstRow="1" w:lastRow="0" w:firstColumn="1" w:lastColumn="0" w:noHBand="0" w:noVBand="1"/>
      </w:tblPr>
      <w:tblGrid>
        <w:gridCol w:w="607"/>
        <w:gridCol w:w="1632"/>
        <w:gridCol w:w="2988"/>
        <w:gridCol w:w="2473"/>
        <w:gridCol w:w="1566"/>
      </w:tblGrid>
      <w:tr w:rsidR="00B824BE">
        <w:trPr>
          <w:trHeight w:val="192"/>
        </w:trPr>
        <w:tc>
          <w:tcPr>
            <w:tcW w:w="608" w:type="dxa"/>
            <w:vMerge w:val="restart"/>
            <w:tcBorders>
              <w:top w:val="single" w:sz="4" w:space="0" w:color="000000"/>
              <w:left w:val="single" w:sz="5" w:space="0" w:color="000000"/>
              <w:bottom w:val="single" w:sz="4" w:space="0" w:color="000000"/>
              <w:right w:val="single" w:sz="5" w:space="0" w:color="000000"/>
            </w:tcBorders>
            <w:vAlign w:val="center"/>
          </w:tcPr>
          <w:p w:rsidR="00B824BE" w:rsidRDefault="00F02443">
            <w:pPr>
              <w:spacing w:after="0" w:line="259" w:lineRule="auto"/>
              <w:ind w:left="34" w:firstLine="0"/>
              <w:jc w:val="left"/>
            </w:pPr>
            <w:r>
              <w:t>Klasa</w:t>
            </w:r>
          </w:p>
        </w:tc>
        <w:tc>
          <w:tcPr>
            <w:tcW w:w="1632" w:type="dxa"/>
            <w:vMerge w:val="restart"/>
            <w:tcBorders>
              <w:top w:val="single" w:sz="4" w:space="0" w:color="000000"/>
              <w:left w:val="single" w:sz="5" w:space="0" w:color="000000"/>
              <w:bottom w:val="single" w:sz="4" w:space="0" w:color="000000"/>
              <w:right w:val="single" w:sz="5" w:space="0" w:color="000000"/>
            </w:tcBorders>
          </w:tcPr>
          <w:p w:rsidR="00B824BE" w:rsidRDefault="00F02443">
            <w:pPr>
              <w:spacing w:after="0" w:line="259" w:lineRule="auto"/>
              <w:ind w:left="0" w:firstLine="0"/>
              <w:jc w:val="left"/>
            </w:pPr>
            <w:r>
              <w:t>Odchylenie powierzchni od płaszczyzny i krawędzi od linii prostej</w:t>
            </w:r>
          </w:p>
        </w:tc>
        <w:tc>
          <w:tcPr>
            <w:tcW w:w="5460" w:type="dxa"/>
            <w:gridSpan w:val="2"/>
            <w:tcBorders>
              <w:top w:val="single" w:sz="4" w:space="0" w:color="000000"/>
              <w:left w:val="single" w:sz="5" w:space="0" w:color="000000"/>
              <w:bottom w:val="single" w:sz="4" w:space="0" w:color="000000"/>
              <w:right w:val="single" w:sz="5" w:space="0" w:color="000000"/>
            </w:tcBorders>
          </w:tcPr>
          <w:p w:rsidR="00B824BE" w:rsidRDefault="00F02443">
            <w:pPr>
              <w:spacing w:after="0" w:line="259" w:lineRule="auto"/>
              <w:ind w:left="0" w:right="5" w:firstLine="0"/>
              <w:jc w:val="center"/>
            </w:pPr>
            <w:r>
              <w:t>Odchylenie powierzchn</w:t>
            </w:r>
            <w:r>
              <w:t>i i krawędzi od kierunku</w:t>
            </w:r>
          </w:p>
        </w:tc>
        <w:tc>
          <w:tcPr>
            <w:tcW w:w="1566" w:type="dxa"/>
            <w:vMerge w:val="restart"/>
            <w:tcBorders>
              <w:top w:val="single" w:sz="4" w:space="0" w:color="000000"/>
              <w:left w:val="single" w:sz="5" w:space="0" w:color="000000"/>
              <w:bottom w:val="single" w:sz="4" w:space="0" w:color="000000"/>
              <w:right w:val="single" w:sz="5" w:space="0" w:color="000000"/>
            </w:tcBorders>
          </w:tcPr>
          <w:p w:rsidR="00B824BE" w:rsidRDefault="00F02443">
            <w:pPr>
              <w:spacing w:after="0" w:line="259" w:lineRule="auto"/>
              <w:ind w:left="0" w:firstLine="0"/>
              <w:jc w:val="left"/>
            </w:pPr>
            <w:r>
              <w:t>Odchylenie przecinających się płaszczyzn od kąta przewidzianego w dokumentacji</w:t>
            </w:r>
          </w:p>
        </w:tc>
      </w:tr>
      <w:tr w:rsidR="00B824BE">
        <w:trPr>
          <w:trHeight w:val="736"/>
        </w:trPr>
        <w:tc>
          <w:tcPr>
            <w:tcW w:w="0" w:type="auto"/>
            <w:vMerge/>
            <w:tcBorders>
              <w:top w:val="nil"/>
              <w:left w:val="single" w:sz="5" w:space="0" w:color="000000"/>
              <w:bottom w:val="single" w:sz="4" w:space="0" w:color="000000"/>
              <w:right w:val="single" w:sz="5" w:space="0" w:color="000000"/>
            </w:tcBorders>
          </w:tcPr>
          <w:p w:rsidR="00B824BE" w:rsidRDefault="00B824BE">
            <w:pPr>
              <w:spacing w:after="160" w:line="259" w:lineRule="auto"/>
              <w:ind w:left="0" w:firstLine="0"/>
              <w:jc w:val="left"/>
            </w:pPr>
          </w:p>
        </w:tc>
        <w:tc>
          <w:tcPr>
            <w:tcW w:w="0" w:type="auto"/>
            <w:vMerge/>
            <w:tcBorders>
              <w:top w:val="nil"/>
              <w:left w:val="single" w:sz="5" w:space="0" w:color="000000"/>
              <w:bottom w:val="single" w:sz="4" w:space="0" w:color="000000"/>
              <w:right w:val="single" w:sz="5" w:space="0" w:color="000000"/>
            </w:tcBorders>
          </w:tcPr>
          <w:p w:rsidR="00B824BE" w:rsidRDefault="00B824BE">
            <w:pPr>
              <w:spacing w:after="160" w:line="259" w:lineRule="auto"/>
              <w:ind w:left="0" w:firstLine="0"/>
              <w:jc w:val="left"/>
            </w:pPr>
          </w:p>
        </w:tc>
        <w:tc>
          <w:tcPr>
            <w:tcW w:w="2988" w:type="dxa"/>
            <w:tcBorders>
              <w:top w:val="single" w:sz="4" w:space="0" w:color="000000"/>
              <w:left w:val="single" w:sz="5" w:space="0" w:color="000000"/>
              <w:bottom w:val="single" w:sz="4" w:space="0" w:color="000000"/>
              <w:right w:val="single" w:sz="4" w:space="0" w:color="000000"/>
            </w:tcBorders>
          </w:tcPr>
          <w:p w:rsidR="00B824BE" w:rsidRDefault="00F02443">
            <w:pPr>
              <w:spacing w:after="0" w:line="259" w:lineRule="auto"/>
              <w:ind w:left="0" w:right="3" w:firstLine="0"/>
              <w:jc w:val="center"/>
            </w:pPr>
            <w:r>
              <w:t>pionowego</w:t>
            </w:r>
          </w:p>
        </w:tc>
        <w:tc>
          <w:tcPr>
            <w:tcW w:w="2473" w:type="dxa"/>
            <w:tcBorders>
              <w:top w:val="single" w:sz="4" w:space="0" w:color="000000"/>
              <w:left w:val="single" w:sz="4" w:space="0" w:color="000000"/>
              <w:bottom w:val="single" w:sz="4" w:space="0" w:color="000000"/>
              <w:right w:val="single" w:sz="5" w:space="0" w:color="000000"/>
            </w:tcBorders>
          </w:tcPr>
          <w:p w:rsidR="00B824BE" w:rsidRDefault="00F02443">
            <w:pPr>
              <w:spacing w:after="0" w:line="259" w:lineRule="auto"/>
              <w:ind w:left="0" w:right="1" w:firstLine="0"/>
              <w:jc w:val="center"/>
            </w:pPr>
            <w:r>
              <w:t>poziomego</w:t>
            </w:r>
          </w:p>
        </w:tc>
        <w:tc>
          <w:tcPr>
            <w:tcW w:w="0" w:type="auto"/>
            <w:vMerge/>
            <w:tcBorders>
              <w:top w:val="nil"/>
              <w:left w:val="single" w:sz="5" w:space="0" w:color="000000"/>
              <w:bottom w:val="single" w:sz="4" w:space="0" w:color="000000"/>
              <w:right w:val="single" w:sz="5" w:space="0" w:color="000000"/>
            </w:tcBorders>
          </w:tcPr>
          <w:p w:rsidR="00B824BE" w:rsidRDefault="00B824BE">
            <w:pPr>
              <w:spacing w:after="160" w:line="259" w:lineRule="auto"/>
              <w:ind w:left="0" w:firstLine="0"/>
              <w:jc w:val="left"/>
            </w:pPr>
          </w:p>
        </w:tc>
      </w:tr>
      <w:tr w:rsidR="00B824BE">
        <w:trPr>
          <w:trHeight w:val="746"/>
        </w:trPr>
        <w:tc>
          <w:tcPr>
            <w:tcW w:w="608" w:type="dxa"/>
            <w:tcBorders>
              <w:top w:val="single" w:sz="4" w:space="0" w:color="000000"/>
              <w:left w:val="single" w:sz="5" w:space="0" w:color="000000"/>
              <w:bottom w:val="single" w:sz="4" w:space="0" w:color="000000"/>
              <w:right w:val="single" w:sz="5" w:space="0" w:color="000000"/>
            </w:tcBorders>
            <w:vAlign w:val="center"/>
          </w:tcPr>
          <w:p w:rsidR="00B824BE" w:rsidRDefault="00F02443">
            <w:pPr>
              <w:spacing w:after="0" w:line="259" w:lineRule="auto"/>
              <w:ind w:left="3" w:firstLine="0"/>
              <w:jc w:val="center"/>
            </w:pPr>
            <w:r>
              <w:rPr>
                <w:b/>
              </w:rPr>
              <w:t>1</w:t>
            </w:r>
          </w:p>
        </w:tc>
        <w:tc>
          <w:tcPr>
            <w:tcW w:w="1632" w:type="dxa"/>
            <w:tcBorders>
              <w:top w:val="single" w:sz="4" w:space="0" w:color="000000"/>
              <w:left w:val="single" w:sz="5" w:space="0" w:color="000000"/>
              <w:bottom w:val="single" w:sz="4" w:space="0" w:color="000000"/>
              <w:right w:val="single" w:sz="5" w:space="0" w:color="000000"/>
            </w:tcBorders>
          </w:tcPr>
          <w:p w:rsidR="00B824BE" w:rsidRDefault="00F02443">
            <w:pPr>
              <w:spacing w:after="0" w:line="240" w:lineRule="auto"/>
              <w:ind w:left="0" w:firstLine="0"/>
            </w:pPr>
            <w:r>
              <w:t>Nie większe niż 3 mm i liczbie nie większej niż 5 na</w:t>
            </w:r>
          </w:p>
          <w:p w:rsidR="00B824BE" w:rsidRDefault="00F02443">
            <w:pPr>
              <w:spacing w:after="0" w:line="259" w:lineRule="auto"/>
              <w:ind w:left="0" w:firstLine="0"/>
              <w:jc w:val="left"/>
            </w:pPr>
            <w:r>
              <w:t>łacie kontrolnej (2m)</w:t>
            </w:r>
          </w:p>
        </w:tc>
        <w:tc>
          <w:tcPr>
            <w:tcW w:w="2988" w:type="dxa"/>
            <w:tcBorders>
              <w:top w:val="single" w:sz="4" w:space="0" w:color="000000"/>
              <w:left w:val="single" w:sz="5" w:space="0" w:color="000000"/>
              <w:bottom w:val="single" w:sz="4" w:space="0" w:color="000000"/>
              <w:right w:val="single" w:sz="4" w:space="0" w:color="000000"/>
            </w:tcBorders>
          </w:tcPr>
          <w:p w:rsidR="00B824BE" w:rsidRDefault="00F02443">
            <w:pPr>
              <w:spacing w:after="0" w:line="259" w:lineRule="auto"/>
              <w:ind w:left="0" w:firstLine="0"/>
              <w:jc w:val="left"/>
            </w:pPr>
            <w:r>
              <w:t>Nie większe niż 2 mm na 1m i ogółem nie więcej niż 4 mm w pomieszczeniach do 3,5 m wysokości, oraz nie więcej niż 6 mm w pomieszczeniach wyższych</w:t>
            </w:r>
          </w:p>
        </w:tc>
        <w:tc>
          <w:tcPr>
            <w:tcW w:w="2473" w:type="dxa"/>
            <w:tcBorders>
              <w:top w:val="single" w:sz="4" w:space="0" w:color="000000"/>
              <w:left w:val="single" w:sz="4" w:space="0" w:color="000000"/>
              <w:bottom w:val="single" w:sz="4" w:space="0" w:color="000000"/>
              <w:right w:val="single" w:sz="5" w:space="0" w:color="000000"/>
            </w:tcBorders>
          </w:tcPr>
          <w:p w:rsidR="00B824BE" w:rsidRDefault="00F02443">
            <w:pPr>
              <w:spacing w:after="0" w:line="259" w:lineRule="auto"/>
              <w:ind w:left="1" w:firstLine="0"/>
              <w:jc w:val="left"/>
            </w:pPr>
            <w:r>
              <w:t>Nie większe niż 3 mm na 1m i ogółem nie więcej niż 6 mm na całej długości krawędzi między przegrodami</w:t>
            </w:r>
          </w:p>
        </w:tc>
        <w:tc>
          <w:tcPr>
            <w:tcW w:w="1566" w:type="dxa"/>
            <w:tcBorders>
              <w:top w:val="single" w:sz="4" w:space="0" w:color="000000"/>
              <w:left w:val="single" w:sz="5" w:space="0" w:color="000000"/>
              <w:bottom w:val="single" w:sz="4" w:space="0" w:color="000000"/>
              <w:right w:val="single" w:sz="5" w:space="0" w:color="000000"/>
            </w:tcBorders>
          </w:tcPr>
          <w:p w:rsidR="00B824BE" w:rsidRDefault="00F02443">
            <w:pPr>
              <w:spacing w:after="0" w:line="259" w:lineRule="auto"/>
              <w:ind w:left="0" w:firstLine="0"/>
            </w:pPr>
            <w:r>
              <w:t>Nie więk</w:t>
            </w:r>
            <w:r>
              <w:t>sze niż 2 mm na 1m</w:t>
            </w:r>
          </w:p>
        </w:tc>
      </w:tr>
      <w:tr w:rsidR="00B824BE">
        <w:trPr>
          <w:trHeight w:val="931"/>
        </w:trPr>
        <w:tc>
          <w:tcPr>
            <w:tcW w:w="608" w:type="dxa"/>
            <w:tcBorders>
              <w:top w:val="single" w:sz="4" w:space="0" w:color="000000"/>
              <w:left w:val="single" w:sz="5" w:space="0" w:color="000000"/>
              <w:bottom w:val="single" w:sz="4" w:space="0" w:color="000000"/>
              <w:right w:val="single" w:sz="5" w:space="0" w:color="000000"/>
            </w:tcBorders>
            <w:vAlign w:val="center"/>
          </w:tcPr>
          <w:p w:rsidR="00B824BE" w:rsidRDefault="00F02443">
            <w:pPr>
              <w:spacing w:after="0" w:line="259" w:lineRule="auto"/>
              <w:ind w:left="3" w:firstLine="0"/>
              <w:jc w:val="center"/>
            </w:pPr>
            <w:r>
              <w:rPr>
                <w:b/>
              </w:rPr>
              <w:t>2</w:t>
            </w:r>
          </w:p>
        </w:tc>
        <w:tc>
          <w:tcPr>
            <w:tcW w:w="1632" w:type="dxa"/>
            <w:tcBorders>
              <w:top w:val="single" w:sz="4" w:space="0" w:color="000000"/>
              <w:left w:val="single" w:sz="5" w:space="0" w:color="000000"/>
              <w:bottom w:val="single" w:sz="4" w:space="0" w:color="000000"/>
              <w:right w:val="single" w:sz="5" w:space="0" w:color="000000"/>
            </w:tcBorders>
          </w:tcPr>
          <w:p w:rsidR="00B824BE" w:rsidRDefault="00F02443">
            <w:pPr>
              <w:spacing w:after="0" w:line="240" w:lineRule="auto"/>
              <w:ind w:left="0" w:firstLine="0"/>
            </w:pPr>
            <w:r>
              <w:t>Nie większe niż 2 mm i liczbie nie większej niż 3 na</w:t>
            </w:r>
          </w:p>
          <w:p w:rsidR="00B824BE" w:rsidRDefault="00F02443">
            <w:pPr>
              <w:spacing w:after="0" w:line="259" w:lineRule="auto"/>
              <w:ind w:left="0" w:firstLine="0"/>
              <w:jc w:val="left"/>
            </w:pPr>
            <w:r>
              <w:t>łacie kontrolnej (2m)</w:t>
            </w:r>
          </w:p>
        </w:tc>
        <w:tc>
          <w:tcPr>
            <w:tcW w:w="2988" w:type="dxa"/>
            <w:tcBorders>
              <w:top w:val="single" w:sz="4" w:space="0" w:color="000000"/>
              <w:left w:val="single" w:sz="5" w:space="0" w:color="000000"/>
              <w:bottom w:val="single" w:sz="4" w:space="0" w:color="000000"/>
              <w:right w:val="single" w:sz="4" w:space="0" w:color="000000"/>
            </w:tcBorders>
          </w:tcPr>
          <w:p w:rsidR="00B824BE" w:rsidRDefault="00F02443">
            <w:pPr>
              <w:spacing w:after="0" w:line="259" w:lineRule="auto"/>
              <w:ind w:left="0" w:firstLine="0"/>
              <w:jc w:val="left"/>
            </w:pPr>
            <w:r>
              <w:t>Nie większe niż 1,5 mm na 1m i ogółem nie więcej niż 3 mm w pomieszczeniach do 3,5 m wysokości, oraz nie więcej niż 4 mm w pomieszczeniach wyższych</w:t>
            </w:r>
          </w:p>
        </w:tc>
        <w:tc>
          <w:tcPr>
            <w:tcW w:w="2473" w:type="dxa"/>
            <w:tcBorders>
              <w:top w:val="single" w:sz="4" w:space="0" w:color="000000"/>
              <w:left w:val="single" w:sz="4" w:space="0" w:color="000000"/>
              <w:bottom w:val="single" w:sz="4" w:space="0" w:color="000000"/>
              <w:right w:val="single" w:sz="5" w:space="0" w:color="000000"/>
            </w:tcBorders>
          </w:tcPr>
          <w:p w:rsidR="00B824BE" w:rsidRDefault="00F02443">
            <w:pPr>
              <w:spacing w:after="0" w:line="240" w:lineRule="auto"/>
              <w:ind w:left="1" w:right="144" w:firstLine="0"/>
            </w:pPr>
            <w:r>
              <w:t xml:space="preserve">Nie większe niż 2 mm na 1m i ogółem nie więcej niż 4 mm na całej powierzchni między </w:t>
            </w:r>
          </w:p>
          <w:p w:rsidR="00B824BE" w:rsidRDefault="00F02443">
            <w:pPr>
              <w:spacing w:after="0" w:line="259" w:lineRule="auto"/>
              <w:ind w:left="1" w:firstLine="0"/>
              <w:jc w:val="left"/>
            </w:pPr>
            <w:r>
              <w:t>przegrodami pionowymi (ściany belki)</w:t>
            </w:r>
          </w:p>
        </w:tc>
        <w:tc>
          <w:tcPr>
            <w:tcW w:w="1566" w:type="dxa"/>
            <w:tcBorders>
              <w:top w:val="single" w:sz="4" w:space="0" w:color="000000"/>
              <w:left w:val="single" w:sz="5" w:space="0" w:color="000000"/>
              <w:bottom w:val="single" w:sz="4" w:space="0" w:color="000000"/>
              <w:right w:val="single" w:sz="5" w:space="0" w:color="000000"/>
            </w:tcBorders>
          </w:tcPr>
          <w:p w:rsidR="00B824BE" w:rsidRDefault="00F02443">
            <w:pPr>
              <w:spacing w:after="0" w:line="259" w:lineRule="auto"/>
              <w:ind w:left="0" w:firstLine="0"/>
            </w:pPr>
            <w:r>
              <w:t>Nie większe niż 1,5 mm na 1m</w:t>
            </w:r>
          </w:p>
        </w:tc>
      </w:tr>
    </w:tbl>
    <w:p w:rsidR="00B824BE" w:rsidRDefault="00F02443">
      <w:pPr>
        <w:pStyle w:val="Nagwek2"/>
        <w:tabs>
          <w:tab w:val="center" w:pos="3246"/>
        </w:tabs>
        <w:spacing w:after="117"/>
        <w:ind w:left="0" w:firstLine="0"/>
      </w:pPr>
      <w:r>
        <w:t>8.5.</w:t>
      </w:r>
      <w:r>
        <w:tab/>
        <w:t>Ocena stopnia gładkości powierzchni (ocena poziomu szpachlowania)</w:t>
      </w:r>
    </w:p>
    <w:p w:rsidR="00B824BE" w:rsidRDefault="00F02443">
      <w:pPr>
        <w:pStyle w:val="Nagwek3"/>
        <w:tabs>
          <w:tab w:val="center" w:pos="2505"/>
        </w:tabs>
        <w:ind w:left="0" w:firstLine="0"/>
      </w:pPr>
      <w:r>
        <w:t>8.5.1.</w:t>
      </w:r>
      <w:r>
        <w:tab/>
      </w:r>
      <w:r>
        <w:t>Rodzaje jakości szpachlowania płyt gipsowych</w:t>
      </w:r>
    </w:p>
    <w:p w:rsidR="00B824BE" w:rsidRDefault="00F02443">
      <w:pPr>
        <w:ind w:left="13" w:right="7"/>
      </w:pPr>
      <w:r>
        <w:t>Celem dobrania odpowiedniego poziomu przygotowania powierzchni ścian i sufitu danego pomieszczenia, do ostatecznego wykończenia, konieczna jest znajomość kilku faktów.</w:t>
      </w:r>
    </w:p>
    <w:p w:rsidR="00B824BE" w:rsidRDefault="00F02443">
      <w:pPr>
        <w:numPr>
          <w:ilvl w:val="0"/>
          <w:numId w:val="32"/>
        </w:numPr>
        <w:ind w:right="7"/>
      </w:pPr>
      <w:r>
        <w:t>Przeznaczenie pomieszczenia – pomieszczenia</w:t>
      </w:r>
      <w:r>
        <w:t xml:space="preserve"> techniczne, magazyn towarów, biuro, mieszkanie, hotel pokoje, salon</w:t>
      </w:r>
      <w:r w:rsidR="00E73696">
        <w:t xml:space="preserve"> </w:t>
      </w:r>
      <w:r>
        <w:t>sprzedaży, hole hotelowe, inne.</w:t>
      </w:r>
    </w:p>
    <w:p w:rsidR="00B824BE" w:rsidRDefault="00F02443">
      <w:pPr>
        <w:numPr>
          <w:ilvl w:val="0"/>
          <w:numId w:val="32"/>
        </w:numPr>
        <w:ind w:right="7"/>
      </w:pPr>
      <w:r>
        <w:t>Sposób wykończenia powierzchni – wykonanie okładziny kamiennej lub ceramicznej, malowanie farbą strukturalną, tynkowanie</w:t>
      </w:r>
      <w:r w:rsidR="00E73696">
        <w:t xml:space="preserve"> </w:t>
      </w:r>
      <w:r>
        <w:t>ozdobne tynkiem o ziarnistości powyż</w:t>
      </w:r>
      <w:r>
        <w:t>ej 1 mm, tapetowanie tapetami grubymi i strukturalnymi, malowanie farbą matową, malowanie farbą jedwabistą, tapetowanie tapetami cienkimi, tapetowanie tapetami gładkimi z wysokim połyskiem, malowanie farbą z połyskiem.</w:t>
      </w:r>
    </w:p>
    <w:p w:rsidR="00B824BE" w:rsidRDefault="00F02443">
      <w:pPr>
        <w:numPr>
          <w:ilvl w:val="0"/>
          <w:numId w:val="32"/>
        </w:numPr>
        <w:ind w:right="7"/>
      </w:pPr>
      <w:r>
        <w:t>Sposób oświetlenia - oświetlenie świa</w:t>
      </w:r>
      <w:r>
        <w:t>tłem rozproszonym, oświetlenie światłem bezpośrednim źródłem światła oddalonym od</w:t>
      </w:r>
      <w:r w:rsidR="00E73696">
        <w:t xml:space="preserve"> </w:t>
      </w:r>
      <w:r>
        <w:t>powierzchni ściany i sufitu przynajmniej o 40 cm, oświetlenie światłem skupionym równoległym do powierzchni.</w:t>
      </w:r>
    </w:p>
    <w:p w:rsidR="00B824BE" w:rsidRDefault="00F02443">
      <w:pPr>
        <w:numPr>
          <w:ilvl w:val="0"/>
          <w:numId w:val="32"/>
        </w:numPr>
        <w:ind w:right="7"/>
      </w:pPr>
      <w:r>
        <w:t>Dodatkowe wymogi inwestora. W praktyce stosowane są różne, często subiektywne określeni</w:t>
      </w:r>
      <w:r w:rsidR="00E73696">
        <w:t xml:space="preserve">a, które obok stopnia gładkości </w:t>
      </w:r>
      <w:r>
        <w:t>oraz tolerancji wymiarowych odwołują się głównie do odczuć obserwatora i porównań ocenianej powierzchni do widzianych kiedyś zjawisk.</w:t>
      </w:r>
    </w:p>
    <w:p w:rsidR="00B824BE" w:rsidRDefault="00F02443">
      <w:pPr>
        <w:ind w:left="13" w:right="7"/>
      </w:pPr>
      <w:r>
        <w:rPr>
          <w:b/>
        </w:rPr>
        <w:t>W o</w:t>
      </w:r>
      <w:r>
        <w:rPr>
          <w:b/>
        </w:rPr>
        <w:t xml:space="preserve">dniesieniu do szpachlowania płyt gipsowych </w:t>
      </w:r>
      <w:r>
        <w:t>należy wyodrębnić następujące poziomy jego jakości:</w:t>
      </w:r>
    </w:p>
    <w:p w:rsidR="00B824BE" w:rsidRDefault="00F02443">
      <w:pPr>
        <w:numPr>
          <w:ilvl w:val="0"/>
          <w:numId w:val="33"/>
        </w:numPr>
        <w:ind w:right="7" w:hanging="178"/>
      </w:pPr>
      <w:r>
        <w:t>Poziom Szpachlowania Gipsowego PSG 1</w:t>
      </w:r>
    </w:p>
    <w:p w:rsidR="00B824BE" w:rsidRDefault="00F02443">
      <w:pPr>
        <w:numPr>
          <w:ilvl w:val="0"/>
          <w:numId w:val="33"/>
        </w:numPr>
        <w:ind w:right="7" w:hanging="178"/>
      </w:pPr>
      <w:r>
        <w:t>Poziom Szpachlowania Gipsowego PSG 2</w:t>
      </w:r>
    </w:p>
    <w:p w:rsidR="00B824BE" w:rsidRDefault="00F02443">
      <w:pPr>
        <w:numPr>
          <w:ilvl w:val="0"/>
          <w:numId w:val="33"/>
        </w:numPr>
        <w:ind w:right="7" w:hanging="178"/>
      </w:pPr>
      <w:r>
        <w:t>Poziom Szpachlowania Gipsowego PSG 3</w:t>
      </w:r>
    </w:p>
    <w:p w:rsidR="00B824BE" w:rsidRDefault="00F02443">
      <w:pPr>
        <w:numPr>
          <w:ilvl w:val="0"/>
          <w:numId w:val="33"/>
        </w:numPr>
        <w:ind w:right="7" w:hanging="178"/>
      </w:pPr>
      <w:r>
        <w:t>Poziom Szpachlowania Gipsowego PSG 4</w:t>
      </w:r>
    </w:p>
    <w:p w:rsidR="00B824BE" w:rsidRDefault="00F02443">
      <w:pPr>
        <w:ind w:left="13" w:right="7"/>
      </w:pPr>
      <w:r>
        <w:lastRenderedPageBreak/>
        <w:t>Jeżeli przy o</w:t>
      </w:r>
      <w:r>
        <w:t>cenie wykonania bądź przy odbiorze powierzchni szpachlowanych, obok światła naturalnego, ma zostać zastosowany inny rodzaj oświetlenia specjalnego, zlecający wykonanie powinien zapewnić takie same warunki oświetlenia podczas samego szpachlowania. Ocena jak</w:t>
      </w:r>
      <w:r>
        <w:t>ości wykonania prac podczas montażu suchej zabudowy, ze względu na zmienność warunków oświetlenia, wymaga dokładnego zdefiniowania rodzaju oświetlenia przed rozpoczęciem szpachlowania. Dlatego też kwestia rodzaju oświetlenia musi być uwzględniona w zawiera</w:t>
      </w:r>
      <w:r>
        <w:t>nej umowie na wykonanie robót.</w:t>
      </w:r>
    </w:p>
    <w:p w:rsidR="00B824BE" w:rsidRDefault="00F02443">
      <w:pPr>
        <w:ind w:left="13" w:right="7"/>
      </w:pPr>
      <w:r>
        <w:rPr>
          <w:b/>
        </w:rPr>
        <w:t xml:space="preserve">Poziom Szpachlowania Gipsowego PSG 1 </w:t>
      </w:r>
      <w:r>
        <w:t>W odniesieniu do powierzchni, w stosunku, do których nie są formułowane żadne specjalne wymagania optyczne (dekoracyjne), wystarczy zastosować szpachlowanie podstawowe, które obejmuje:</w:t>
      </w:r>
    </w:p>
    <w:p w:rsidR="00B824BE" w:rsidRDefault="00F02443">
      <w:pPr>
        <w:numPr>
          <w:ilvl w:val="0"/>
          <w:numId w:val="34"/>
        </w:numPr>
        <w:ind w:right="7" w:hanging="98"/>
      </w:pPr>
      <w:r>
        <w:t>wyk</w:t>
      </w:r>
      <w:r>
        <w:t>onanie spoinowania połączeń płyt gipsowych,</w:t>
      </w:r>
    </w:p>
    <w:p w:rsidR="00B824BE" w:rsidRDefault="00F02443">
      <w:pPr>
        <w:numPr>
          <w:ilvl w:val="0"/>
          <w:numId w:val="34"/>
        </w:numPr>
        <w:ind w:right="7" w:hanging="98"/>
      </w:pPr>
      <w:r>
        <w:t>pokrycie masą szpachlową widocznych części elementów mocujących i wykończeniowych.</w:t>
      </w:r>
    </w:p>
    <w:p w:rsidR="00B824BE" w:rsidRDefault="00F02443">
      <w:pPr>
        <w:ind w:left="13" w:right="7"/>
      </w:pPr>
      <w:r>
        <w:t>Szpachlowanie na poziomie podstawowym zakłada założenie taśmy spoinowej (papierowej lub z włókna szklanego), jeżeli wybrany syste</w:t>
      </w:r>
      <w:r>
        <w:t xml:space="preserve">m szpachlowania (rodzaj krawędzi płyty i rodzaj systemowej masy szpachlowej) to przewiduje. Stosując </w:t>
      </w:r>
      <w:proofErr w:type="spellStart"/>
      <w:r>
        <w:t>opłytowanie</w:t>
      </w:r>
      <w:proofErr w:type="spellEnd"/>
      <w:r>
        <w:t xml:space="preserve"> z zastosowaniem większej, aniżeli jedna warstwa płyt, przy warstwach spodnich konieczne jest wypełnienie spoin płyt o krawędziach skośnych i pó</w:t>
      </w:r>
      <w:r>
        <w:t>łokrągłych, lecz bez taśmy spoinowej. Szpachlowanie łbów wkrętów w warstwach spodnich nie jest konieczne. Nadmiar systemowego środka szpachlującego należy usunąć, natomiast dopuszczalne są zaznaczenia, rowki oraz zadziory. W wypadku powierzchni, które będą</w:t>
      </w:r>
      <w:r>
        <w:t xml:space="preserve"> pokrywane okładzinami, czy płytkami, wystarczy wypełnienie spoin. Można uniknąć wygładzania, jak również rozprowadzania systemowej masy szpachlującej na boki, poza bezpośredni obszar spoin.</w:t>
      </w:r>
    </w:p>
    <w:p w:rsidR="00B824BE" w:rsidRDefault="00F02443">
      <w:pPr>
        <w:ind w:left="13" w:right="7"/>
      </w:pPr>
      <w:r>
        <w:rPr>
          <w:b/>
        </w:rPr>
        <w:t xml:space="preserve">Poziom Szpachlowania Gipsowego PSG 2 </w:t>
      </w:r>
      <w:r>
        <w:t>Szpachlowanie na poziomie PS</w:t>
      </w:r>
      <w:r>
        <w:t>G 2 określa się mianem szpachlowania standardowego i jest wystarczające w stosunku do zwyczajowo stawianych wymagań w stosunku do powierzchni ścian i sufitu. Stawiany tutaj cel, to takie wyrównanie systemowej masy szpachlowej pokrywającej spoiny, by doszło</w:t>
      </w:r>
      <w:r>
        <w:t xml:space="preserve"> do jej wyrównania z powierzchnią płyt gipsowo-kartonowych. To "wyrównanie" dotyczy również elementów mocujących, wewnętrznych oraz zewnętrznych naroży, jak również połączeń. Szpachlowanie na poziomie PSG 2 obejmuje: - szpachlowanie podstawowe PSG 1,</w:t>
      </w:r>
    </w:p>
    <w:p w:rsidR="00B824BE" w:rsidRDefault="00F02443">
      <w:pPr>
        <w:numPr>
          <w:ilvl w:val="0"/>
          <w:numId w:val="34"/>
        </w:numPr>
        <w:ind w:right="7" w:hanging="98"/>
      </w:pPr>
      <w:r>
        <w:t>powtó</w:t>
      </w:r>
      <w:r>
        <w:t>rne szpachlowanie (systemowymi masami drobnoziarnistymi) aż do osiągnięcia płynnego przejścia powierzchni spoiny do</w:t>
      </w:r>
      <w:r w:rsidR="00E73696">
        <w:t xml:space="preserve"> </w:t>
      </w:r>
      <w:r>
        <w:t>powierzchni płyty. Nie jest dopuszczalne pozostawienie odcisków czy rowków po użytych narzędziach. Jeżeli to konieczne, to zaszpachlowane pow</w:t>
      </w:r>
      <w:r>
        <w:t>ierzchnie należy wyszlifować. Tak przygotowana powierzchnia jest przeznaczona np. do:</w:t>
      </w:r>
    </w:p>
    <w:p w:rsidR="00B824BE" w:rsidRDefault="00F02443">
      <w:pPr>
        <w:numPr>
          <w:ilvl w:val="0"/>
          <w:numId w:val="35"/>
        </w:numPr>
        <w:ind w:right="7" w:hanging="178"/>
      </w:pPr>
      <w:r>
        <w:t xml:space="preserve">Pokrycia powierzchni tapetami strukturalnymi średnio i gruboziarnistymi, jak np. tapety typu </w:t>
      </w:r>
      <w:proofErr w:type="spellStart"/>
      <w:r>
        <w:t>raufaza</w:t>
      </w:r>
      <w:proofErr w:type="spellEnd"/>
      <w:r>
        <w:t xml:space="preserve"> (ziarnistość 02. średnia lub</w:t>
      </w:r>
      <w:r w:rsidR="00E73696">
        <w:t xml:space="preserve"> </w:t>
      </w:r>
      <w:r>
        <w:t>gruba),</w:t>
      </w:r>
    </w:p>
    <w:p w:rsidR="00B824BE" w:rsidRDefault="00F02443">
      <w:pPr>
        <w:numPr>
          <w:ilvl w:val="0"/>
          <w:numId w:val="35"/>
        </w:numPr>
        <w:ind w:right="7" w:hanging="178"/>
      </w:pPr>
      <w:r>
        <w:t>Pokrycia powierzchni farbami stru</w:t>
      </w:r>
      <w:r>
        <w:t>kturalnymi średnio i gruboziarnistymi,</w:t>
      </w:r>
    </w:p>
    <w:p w:rsidR="00B824BE" w:rsidRDefault="00F02443">
      <w:pPr>
        <w:numPr>
          <w:ilvl w:val="0"/>
          <w:numId w:val="35"/>
        </w:numPr>
        <w:ind w:right="7" w:hanging="178"/>
      </w:pPr>
      <w:r>
        <w:t>Pokrycia powierzchni ścian farbami matowymi lub specjalnymi gęstymi farbami o kształtowanej fakturze, np. przy pomocy</w:t>
      </w:r>
      <w:r w:rsidR="00E73696">
        <w:t xml:space="preserve"> </w:t>
      </w:r>
      <w:r>
        <w:t>wałków z sierści jagniąt lub wałków strukturalnych</w:t>
      </w:r>
    </w:p>
    <w:p w:rsidR="00B824BE" w:rsidRDefault="00F02443">
      <w:pPr>
        <w:numPr>
          <w:ilvl w:val="0"/>
          <w:numId w:val="35"/>
        </w:numPr>
        <w:ind w:right="7" w:hanging="178"/>
      </w:pPr>
      <w:r>
        <w:t>pokrycia powierzchni tynkami ozdobnymi (o ziarnistości pow. 1 mm).</w:t>
      </w:r>
    </w:p>
    <w:p w:rsidR="00B824BE" w:rsidRDefault="00F02443">
      <w:pPr>
        <w:ind w:left="13" w:right="7"/>
      </w:pPr>
      <w:r>
        <w:t>Przy szpachlowaniu na tym poziomie ( poziom standardowy), traktowanym jako przygotowanie do okleinowania, malowania czy innego rodzaju pokrycia, nie można wykluczyć widoczności pewnych zazn</w:t>
      </w:r>
      <w:r>
        <w:t>aczeń, np. granicy pomiędzy powierzchnią kartonu a powierzchnią masy szpachlowej na spoinie, a szczególnie przy dodatkowym specjalnym oświetleniu. Zmniejszenie tego zjawiska wymaga dodatkowego szpachlowania i szlifowania.</w:t>
      </w:r>
    </w:p>
    <w:p w:rsidR="00B824BE" w:rsidRDefault="00F02443">
      <w:pPr>
        <w:ind w:left="13" w:right="7"/>
      </w:pPr>
      <w:r>
        <w:rPr>
          <w:b/>
        </w:rPr>
        <w:t>Poziom Szpachlowania Gipsowego PSG</w:t>
      </w:r>
      <w:r>
        <w:rPr>
          <w:b/>
        </w:rPr>
        <w:t xml:space="preserve"> 3 </w:t>
      </w:r>
      <w:r>
        <w:t>W wypadku stawiania podwyższonych wymagań w stosunku do powierzchni szpachlowanych, konieczne jest podjęcie zabiegów dodatkowych, wykraczających poza szpachlowanie podstawowe oraz standardowe.</w:t>
      </w:r>
    </w:p>
    <w:p w:rsidR="00B824BE" w:rsidRDefault="00F02443">
      <w:pPr>
        <w:ind w:left="13" w:right="5996"/>
      </w:pPr>
      <w:r>
        <w:t>Szpachlowanie na poziomie PSG 3 zakłada: - szpachlowanie sta</w:t>
      </w:r>
      <w:r>
        <w:t>ndardowe PSG 2</w:t>
      </w:r>
    </w:p>
    <w:p w:rsidR="00B824BE" w:rsidRDefault="00F02443">
      <w:pPr>
        <w:ind w:left="13" w:right="7"/>
      </w:pPr>
      <w:r>
        <w:t xml:space="preserve">- szpachlowanie całej powierzchni spoin i kartonu specjalnymi szpachlówkami, których zadaniem jest zamknięcie </w:t>
      </w:r>
      <w:proofErr w:type="spellStart"/>
      <w:r>
        <w:t>mikroporów</w:t>
      </w:r>
      <w:proofErr w:type="spellEnd"/>
      <w:r>
        <w:t xml:space="preserve"> występujących na tych powierzchniach. Nakładana systemowa masa szpachlowa ma ujednorodnić strukturę powierzchni kartonu </w:t>
      </w:r>
      <w:r>
        <w:t>i gipsu na spoinach i łącznikach. Grubość nakładanej warstwy jest bardzo niewielka i nawet miejscowo nie przekracza 0,5 mm. Do szpachlowania należy używać pac stalowych o wypolerowanej powierzchni roboczej i idealnie prostych krawędziach. Ewentualne nierów</w:t>
      </w:r>
      <w:r>
        <w:t>ności powstałe z wypłynięcia masy szpachlowej poza szerokość pacy należy delikatnie zeszlifować po stwardnieniu siatką ścierną o ziarnistości przynajmniej "220".</w:t>
      </w:r>
    </w:p>
    <w:p w:rsidR="00B824BE" w:rsidRDefault="00F02443">
      <w:pPr>
        <w:ind w:left="13" w:right="7"/>
      </w:pPr>
      <w:r>
        <w:t>W razie konieczności - wyszpachlowane powierzchnie należy wypolerować. Tak przygotowane powierzchnie nadają się do zastosowania:</w:t>
      </w:r>
    </w:p>
    <w:p w:rsidR="00B824BE" w:rsidRDefault="00F02443">
      <w:pPr>
        <w:numPr>
          <w:ilvl w:val="0"/>
          <w:numId w:val="36"/>
        </w:numPr>
        <w:ind w:right="7" w:hanging="98"/>
      </w:pPr>
      <w:r>
        <w:t>cienkich tapet o delikatnej strukturze,</w:t>
      </w:r>
    </w:p>
    <w:p w:rsidR="00B824BE" w:rsidRDefault="00F02443">
      <w:pPr>
        <w:numPr>
          <w:ilvl w:val="0"/>
          <w:numId w:val="36"/>
        </w:numPr>
        <w:ind w:right="7" w:hanging="98"/>
      </w:pPr>
      <w:r>
        <w:t>farb matowych cienkowarstwowych (niestrukturalnych o wysokim stopniu krycia),- farb jed</w:t>
      </w:r>
      <w:r>
        <w:t>wabistych,</w:t>
      </w:r>
    </w:p>
    <w:p w:rsidR="00B824BE" w:rsidRDefault="00F02443">
      <w:pPr>
        <w:numPr>
          <w:ilvl w:val="0"/>
          <w:numId w:val="36"/>
        </w:numPr>
        <w:ind w:right="7" w:hanging="98"/>
      </w:pPr>
      <w:r>
        <w:t>tynków o ziarnistości poniżej 1 mm, pod warunkiem, iż producent tynku dopuszcza do ich stosowania dla danego typu płyty</w:t>
      </w:r>
      <w:r w:rsidR="00E73696">
        <w:t xml:space="preserve"> </w:t>
      </w:r>
      <w:r>
        <w:t>gipsowo</w:t>
      </w:r>
      <w:r w:rsidR="00E73696">
        <w:t>-</w:t>
      </w:r>
      <w:r>
        <w:t>kartonowej.</w:t>
      </w:r>
    </w:p>
    <w:p w:rsidR="00B824BE" w:rsidRDefault="00F02443">
      <w:pPr>
        <w:ind w:left="13" w:right="7"/>
      </w:pPr>
      <w:r>
        <w:t xml:space="preserve">Również w wypadku szpachlowania specjalnego nie da się w pełni wykluczyć efektów ubocznych, występujących </w:t>
      </w:r>
      <w:r>
        <w:t>przy przypadkowym oświetleniu. Jest to jednak dopuszczalne. Jednakże stopień oraz zakres występowania tych efektów, w porównaniu z występowaniem na poziomie szpachlowania standardowego, jest znacznie mniejszy.</w:t>
      </w:r>
    </w:p>
    <w:p w:rsidR="00B824BE" w:rsidRDefault="00F02443">
      <w:pPr>
        <w:ind w:left="13" w:right="7"/>
      </w:pPr>
      <w:r>
        <w:rPr>
          <w:b/>
        </w:rPr>
        <w:t xml:space="preserve">Poziom Szpachlowania Gipsowego PSG 4 </w:t>
      </w:r>
      <w:r>
        <w:t>Do spełni</w:t>
      </w:r>
      <w:r>
        <w:t>enia najwyższych wymagań w odniesieniu do szpachlowanych powierzchni przewiduje się:</w:t>
      </w:r>
    </w:p>
    <w:p w:rsidR="00B824BE" w:rsidRDefault="00F02443">
      <w:pPr>
        <w:numPr>
          <w:ilvl w:val="0"/>
          <w:numId w:val="36"/>
        </w:numPr>
        <w:ind w:right="7" w:hanging="98"/>
      </w:pPr>
      <w:r>
        <w:t>szpachlowanie całej powierzchni lub</w:t>
      </w:r>
    </w:p>
    <w:p w:rsidR="00B824BE" w:rsidRDefault="00F02443">
      <w:pPr>
        <w:numPr>
          <w:ilvl w:val="0"/>
          <w:numId w:val="36"/>
        </w:numPr>
        <w:ind w:right="7" w:hanging="98"/>
      </w:pPr>
      <w:r>
        <w:t xml:space="preserve">zastosowanie alabastrowego gipsu sztukatorskiego </w:t>
      </w:r>
    </w:p>
    <w:p w:rsidR="00B824BE" w:rsidRDefault="00F02443">
      <w:pPr>
        <w:ind w:left="13" w:right="7"/>
      </w:pPr>
      <w:r>
        <w:t>W odróżnieniu od szpachlowania specjalnego na poziomie PSG 3, na tym poziomie przewid</w:t>
      </w:r>
      <w:r>
        <w:t>uje się pokrycie całej powierzchni ściany czy sufitu warstwą materiału szpachlującego (tynku). Poziom jakości PSG 4 zakłada:</w:t>
      </w:r>
    </w:p>
    <w:p w:rsidR="00B824BE" w:rsidRDefault="00F02443">
      <w:pPr>
        <w:numPr>
          <w:ilvl w:val="0"/>
          <w:numId w:val="37"/>
        </w:numPr>
        <w:ind w:right="7" w:hanging="98"/>
      </w:pPr>
      <w:r>
        <w:t>szpachlowanie standardowe (PSG 2) z poszerzeniem szerokości szpachlowania spoin,</w:t>
      </w:r>
    </w:p>
    <w:p w:rsidR="00B824BE" w:rsidRDefault="00F02443">
      <w:pPr>
        <w:numPr>
          <w:ilvl w:val="0"/>
          <w:numId w:val="37"/>
        </w:numPr>
        <w:ind w:right="7" w:hanging="98"/>
      </w:pPr>
      <w:r>
        <w:t>grubowarstwowe szpachlowanie całych powierzchni śc</w:t>
      </w:r>
      <w:r>
        <w:t>ian czy sufitu polegające na, nałożeniu i wygładzeniu</w:t>
      </w:r>
    </w:p>
    <w:p w:rsidR="00B824BE" w:rsidRDefault="00F02443">
      <w:pPr>
        <w:ind w:left="13" w:right="7"/>
      </w:pPr>
      <w:r>
        <w:t>specjalnych, przystosowanych do tego celu materiałów (grubość warstwy do 3 mm). Poza wygładzeniem występuje często konieczność wypolerowania całej nałożonej warstwy okryciu i wypolerowaniu. Taka powierz</w:t>
      </w:r>
      <w:r>
        <w:t>chnia jest przystosowana do: - gładkich bądź strukturalnych oklein ściennych z połyskiem jak np. samoprzylepnych folii metalowych czy winylowych, - malowania emaliami z połyskiem,</w:t>
      </w:r>
    </w:p>
    <w:p w:rsidR="00B824BE" w:rsidRDefault="00F02443">
      <w:pPr>
        <w:numPr>
          <w:ilvl w:val="0"/>
          <w:numId w:val="37"/>
        </w:numPr>
        <w:ind w:right="7" w:hanging="98"/>
      </w:pPr>
      <w:r>
        <w:t>uzyskiwania polerowanych powierzchni z gipsu alabastrowego imitujących marmu</w:t>
      </w:r>
      <w:r>
        <w:t>r.</w:t>
      </w:r>
    </w:p>
    <w:p w:rsidR="00B824BE" w:rsidRDefault="00F02443">
      <w:pPr>
        <w:spacing w:after="114"/>
        <w:ind w:left="13" w:right="7"/>
      </w:pPr>
      <w:r>
        <w:t xml:space="preserve">Pokrycie </w:t>
      </w:r>
      <w:proofErr w:type="spellStart"/>
      <w:r>
        <w:t>całopowierzchniowe</w:t>
      </w:r>
      <w:proofErr w:type="spellEnd"/>
      <w:r>
        <w:t>, spełniające wg tej klasyfikacji najwyższe wymagania, eliminuje możliwość odznaczania się miejsc spoin. Również wpływ oświetlenia, mającego znaczenie dla oceny końcowej wykonania powierzchni, jest tu zminimalizowany. Nie jest</w:t>
      </w:r>
      <w:r>
        <w:t xml:space="preserve"> możliwe całkowite wyeliminowanie tych zjawisk, ponieważ powierzchnia wykonywana ręcznie nie będzie nigdy idealna, a </w:t>
      </w:r>
      <w:r>
        <w:lastRenderedPageBreak/>
        <w:t>skupiony strumień świetlny świecący równolegle do powierzchni ujawni jej pewne falistości. Dlatego należy uwzględnić ograniczenia możliwośc</w:t>
      </w:r>
      <w:r>
        <w:t>i wykonawczych.</w:t>
      </w:r>
    </w:p>
    <w:p w:rsidR="00B824BE" w:rsidRDefault="00F02443">
      <w:pPr>
        <w:pStyle w:val="Nagwek2"/>
        <w:tabs>
          <w:tab w:val="center" w:pos="1185"/>
        </w:tabs>
        <w:ind w:left="0" w:firstLine="0"/>
      </w:pPr>
      <w:r>
        <w:t>8.6.</w:t>
      </w:r>
      <w:r>
        <w:tab/>
        <w:t>Ocena końcowa</w:t>
      </w:r>
    </w:p>
    <w:p w:rsidR="00B824BE" w:rsidRDefault="00F02443">
      <w:pPr>
        <w:spacing w:after="270"/>
        <w:ind w:left="13" w:right="7"/>
      </w:pPr>
      <w:r>
        <w:t>Jeśli wszystkie oględziny sprawdzenia i pomiary wykażą zgodność wykonania z projektem i wymogami wykonane roboty należy uznać za prawidłowe. Gdy chociaż jedno z badań da wynik ujemny, całość odbieranych robót uznaje się z</w:t>
      </w:r>
      <w:r>
        <w:t xml:space="preserve">a niezgodne z wymogami projektu i nie przyjmuje się ich. Zależnie od zakresu niezgodności z projektem wykonane roboty mogą być zakwalifikowane do ponownego wykonania w całości lub do częściowych napraw. </w:t>
      </w:r>
    </w:p>
    <w:p w:rsidR="00B824BE" w:rsidRDefault="00F02443">
      <w:pPr>
        <w:pStyle w:val="Nagwek1"/>
        <w:tabs>
          <w:tab w:val="center" w:pos="1288"/>
        </w:tabs>
        <w:spacing w:after="100"/>
        <w:ind w:left="0" w:firstLine="0"/>
      </w:pPr>
      <w:r>
        <w:rPr>
          <w:sz w:val="18"/>
        </w:rPr>
        <w:t>9.</w:t>
      </w:r>
      <w:r>
        <w:rPr>
          <w:sz w:val="18"/>
        </w:rPr>
        <w:tab/>
      </w:r>
      <w:r>
        <w:t>PODSTAWY PŁATNOŚCI</w:t>
      </w:r>
    </w:p>
    <w:p w:rsidR="00B824BE" w:rsidRDefault="00F02443">
      <w:pPr>
        <w:spacing w:after="112"/>
        <w:ind w:left="13" w:right="7"/>
      </w:pPr>
      <w:r>
        <w:t>Ogólne wymagania dotyczące płatności podano w ST-00.01.00 „Wymagania ogólne”.</w:t>
      </w:r>
    </w:p>
    <w:p w:rsidR="00B824BE" w:rsidRDefault="00F02443">
      <w:pPr>
        <w:pStyle w:val="Nagwek1"/>
        <w:spacing w:after="128"/>
        <w:ind w:left="10" w:right="1"/>
      </w:pPr>
      <w:bookmarkStart w:id="0" w:name="_GoBack"/>
      <w:bookmarkEnd w:id="0"/>
      <w:r>
        <w:rPr>
          <w:sz w:val="18"/>
        </w:rPr>
        <w:t xml:space="preserve">10. </w:t>
      </w:r>
      <w:r>
        <w:t>PRZEPISY ZWIĄZAN</w:t>
      </w:r>
      <w:r>
        <w:t>E</w:t>
      </w:r>
    </w:p>
    <w:p w:rsidR="00B824BE" w:rsidRDefault="00F02443">
      <w:pPr>
        <w:numPr>
          <w:ilvl w:val="0"/>
          <w:numId w:val="39"/>
        </w:numPr>
        <w:ind w:right="7" w:hanging="360"/>
      </w:pPr>
      <w:r>
        <w:t>PN-72/B-10122 Roboty okładzinowe. Suche tynki. Wymagania i badania przy odbiorze</w:t>
      </w:r>
    </w:p>
    <w:p w:rsidR="00B824BE" w:rsidRDefault="00F02443">
      <w:pPr>
        <w:numPr>
          <w:ilvl w:val="0"/>
          <w:numId w:val="39"/>
        </w:numPr>
        <w:ind w:right="7" w:hanging="360"/>
      </w:pPr>
      <w:r>
        <w:t>PN-B-79405:1997 Płyty gipsowo-kartonowe</w:t>
      </w:r>
    </w:p>
    <w:p w:rsidR="00B824BE" w:rsidRDefault="00F02443">
      <w:pPr>
        <w:numPr>
          <w:ilvl w:val="0"/>
          <w:numId w:val="39"/>
        </w:numPr>
        <w:ind w:right="7" w:hanging="360"/>
      </w:pPr>
      <w:r>
        <w:t>PN-B-79406:1997 Płyty warstwowe gipsowo-kartonowe</w:t>
      </w:r>
    </w:p>
    <w:p w:rsidR="00B824BE" w:rsidRDefault="00F02443">
      <w:pPr>
        <w:numPr>
          <w:ilvl w:val="0"/>
          <w:numId w:val="39"/>
        </w:numPr>
        <w:ind w:right="7" w:hanging="360"/>
      </w:pPr>
      <w:r>
        <w:t>PN-B-19401:1996 Płyty gipsowo dźwiękochłonne, dekoracyjne i wentylacyjne</w:t>
      </w:r>
    </w:p>
    <w:p w:rsidR="00B824BE" w:rsidRDefault="00F02443">
      <w:pPr>
        <w:numPr>
          <w:ilvl w:val="0"/>
          <w:numId w:val="39"/>
        </w:numPr>
        <w:ind w:right="7" w:hanging="360"/>
      </w:pPr>
      <w:r>
        <w:t>PN-B-19402</w:t>
      </w:r>
      <w:r>
        <w:t>:1996 Płyty gipsowo ścienne</w:t>
      </w:r>
    </w:p>
    <w:p w:rsidR="00B824BE" w:rsidRDefault="00F02443">
      <w:pPr>
        <w:numPr>
          <w:ilvl w:val="0"/>
          <w:numId w:val="39"/>
        </w:numPr>
        <w:ind w:right="7" w:hanging="360"/>
      </w:pPr>
      <w:r>
        <w:t>Instrukcja nr 221 Instytutu Techniki Budowlanej - Wytyczne oceny odporności ogniowej elementów konstrukcji budowlanych - Warszawa 1979 rok.</w:t>
      </w:r>
    </w:p>
    <w:sectPr w:rsidR="00B824BE">
      <w:headerReference w:type="even" r:id="rId20"/>
      <w:headerReference w:type="default" r:id="rId21"/>
      <w:footerReference w:type="even" r:id="rId22"/>
      <w:footerReference w:type="default" r:id="rId23"/>
      <w:headerReference w:type="first" r:id="rId24"/>
      <w:footerReference w:type="first" r:id="rId25"/>
      <w:pgSz w:w="11900" w:h="16840"/>
      <w:pgMar w:top="1480" w:right="917" w:bottom="1368" w:left="1800" w:header="821" w:footer="900" w:gutter="0"/>
      <w:cols w:space="708"/>
      <w:titlePg/>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F02443" w:rsidRDefault="00F02443">
      <w:pPr>
        <w:spacing w:after="0" w:line="240" w:lineRule="auto"/>
      </w:pPr>
      <w:r>
        <w:separator/>
      </w:r>
    </w:p>
  </w:endnote>
  <w:endnote w:type="continuationSeparator" w:id="0">
    <w:p w:rsidR="00F02443" w:rsidRDefault="00F02443">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Arial">
    <w:panose1 w:val="020B0604020202020204"/>
    <w:charset w:val="EE"/>
    <w:family w:val="swiss"/>
    <w:pitch w:val="variable"/>
    <w:sig w:usb0="E0002EFF" w:usb1="C000785B" w:usb2="00000009" w:usb3="00000000" w:csb0="000001FF" w:csb1="00000000"/>
  </w:font>
  <w:font w:name="Segoe UI Symbol">
    <w:panose1 w:val="020B0502040204020203"/>
    <w:charset w:val="00"/>
    <w:family w:val="swiss"/>
    <w:pitch w:val="variable"/>
    <w:sig w:usb0="800001E3" w:usb1="1200FFEF" w:usb2="00040000" w:usb3="00000000" w:csb0="00000001"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EE"/>
    <w:family w:val="swiss"/>
    <w:pitch w:val="variable"/>
    <w:sig w:usb0="E0002AFF" w:usb1="C000247B" w:usb2="00000009" w:usb3="00000000" w:csb0="000001FF" w:csb1="00000000"/>
  </w:font>
  <w:font w:name="Times New Roman">
    <w:panose1 w:val="02020603050405020304"/>
    <w:charset w:val="EE"/>
    <w:family w:val="roman"/>
    <w:pitch w:val="variable"/>
    <w:sig w:usb0="E0002EFF" w:usb1="C000785B" w:usb2="00000009" w:usb3="00000000" w:csb0="000001FF" w:csb1="00000000"/>
  </w:font>
  <w:font w:name="Verdana">
    <w:panose1 w:val="020B0604030504040204"/>
    <w:charset w:val="EE"/>
    <w:family w:val="swiss"/>
    <w:pitch w:val="variable"/>
    <w:sig w:usb0="A00006FF" w:usb1="4000205B" w:usb2="00000010" w:usb3="00000000" w:csb0="0000019F" w:csb1="00000000"/>
  </w:font>
  <w:font w:name="Calibri Light">
    <w:panose1 w:val="020F0302020204030204"/>
    <w:charset w:val="EE"/>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B824BE" w:rsidRDefault="00F02443">
    <w:pPr>
      <w:spacing w:after="0" w:line="259" w:lineRule="auto"/>
      <w:ind w:left="0" w:firstLine="0"/>
      <w:jc w:val="right"/>
    </w:pPr>
    <w:r>
      <w:fldChar w:fldCharType="begin"/>
    </w:r>
    <w:r>
      <w:instrText xml:space="preserve"> PAGE   \* MERGEFORMAT </w:instrText>
    </w:r>
    <w:r>
      <w:fldChar w:fldCharType="separate"/>
    </w:r>
    <w:r>
      <w:t>1</w:t>
    </w:r>
    <w:r>
      <w:fldChar w:fldCharType="end"/>
    </w:r>
  </w:p>
</w:ftr>
</file>

<file path=word/footer2.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B824BE" w:rsidRDefault="00F02443">
    <w:pPr>
      <w:spacing w:after="0" w:line="259" w:lineRule="auto"/>
      <w:ind w:left="0" w:firstLine="0"/>
      <w:jc w:val="right"/>
    </w:pPr>
    <w:r>
      <w:fldChar w:fldCharType="begin"/>
    </w:r>
    <w:r>
      <w:instrText xml:space="preserve"> PAGE   \* MERGEFORMAT </w:instrText>
    </w:r>
    <w:r>
      <w:fldChar w:fldCharType="separate"/>
    </w:r>
    <w:r w:rsidR="00E73696">
      <w:rPr>
        <w:noProof/>
      </w:rPr>
      <w:t>18</w:t>
    </w:r>
    <w:r>
      <w:fldChar w:fldCharType="end"/>
    </w:r>
  </w:p>
</w:ftr>
</file>

<file path=word/footer3.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B824BE" w:rsidRDefault="00F02443">
    <w:pPr>
      <w:spacing w:after="0" w:line="259" w:lineRule="auto"/>
      <w:ind w:left="0" w:firstLine="0"/>
      <w:jc w:val="right"/>
    </w:pPr>
    <w:r>
      <w:fldChar w:fldCharType="begin"/>
    </w:r>
    <w:r>
      <w:instrText xml:space="preserve"> PAGE   \* MERGEFORMAT </w:instrText>
    </w:r>
    <w:r>
      <w:fldChar w:fldCharType="separate"/>
    </w:r>
    <w:r w:rsidR="009D2A34">
      <w:rPr>
        <w:noProof/>
      </w:rPr>
      <w:t>1</w:t>
    </w:r>
    <w:r>
      <w:fldChar w:fldCharType="end"/>
    </w:r>
  </w:p>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F02443" w:rsidRDefault="00F02443">
      <w:pPr>
        <w:spacing w:after="0" w:line="240" w:lineRule="auto"/>
      </w:pPr>
      <w:r>
        <w:separator/>
      </w:r>
    </w:p>
  </w:footnote>
  <w:footnote w:type="continuationSeparator" w:id="0">
    <w:p w:rsidR="00F02443" w:rsidRDefault="00F02443">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B824BE" w:rsidRDefault="00F02443">
    <w:pPr>
      <w:spacing w:after="0" w:line="259" w:lineRule="auto"/>
      <w:ind w:left="1696" w:firstLine="0"/>
      <w:jc w:val="left"/>
    </w:pPr>
    <w:r>
      <w:rPr>
        <w:b/>
      </w:rPr>
      <w:t>SPECYFIKACJE TECHNICZNE WYKONANIA I ODBIORU ROBÓT BUDOWLANYCH PROJEKTU</w:t>
    </w:r>
  </w:p>
  <w:p w:rsidR="00B824BE" w:rsidRDefault="00F02443">
    <w:pPr>
      <w:spacing w:after="116" w:line="240" w:lineRule="auto"/>
      <w:ind w:left="1222" w:firstLine="0"/>
      <w:jc w:val="center"/>
    </w:pPr>
    <w:r>
      <w:rPr>
        <w:b/>
      </w:rPr>
      <w:t xml:space="preserve"> REMONTU POMIESZCZEŃ PROREKTORATU DO SPRAW STUDENCKICH AKADEMII IM. JANA DŁUGOSZA W CZĘSTOCHOWIE; UL. WASZYNGTONA 4/8, CZĘSTOCHOWA</w:t>
    </w:r>
  </w:p>
  <w:p w:rsidR="00B824BE" w:rsidRDefault="00F02443">
    <w:pPr>
      <w:tabs>
        <w:tab w:val="center" w:pos="643"/>
        <w:tab w:val="center" w:pos="5091"/>
      </w:tabs>
      <w:spacing w:after="0" w:line="259" w:lineRule="auto"/>
      <w:ind w:left="0" w:firstLine="0"/>
      <w:jc w:val="left"/>
    </w:pPr>
    <w:r>
      <w:rPr>
        <w:rFonts w:ascii="Calibri" w:eastAsia="Calibri" w:hAnsi="Calibri" w:cs="Calibri"/>
        <w:noProof/>
        <w:sz w:val="22"/>
      </w:rPr>
      <mc:AlternateContent>
        <mc:Choice Requires="wpg">
          <w:drawing>
            <wp:anchor distT="0" distB="0" distL="114300" distR="114300" simplePos="0" relativeHeight="251658240" behindDoc="1" locked="0" layoutInCell="1" allowOverlap="1">
              <wp:simplePos x="0" y="0"/>
              <wp:positionH relativeFrom="page">
                <wp:posOffset>1141730</wp:posOffset>
              </wp:positionH>
              <wp:positionV relativeFrom="page">
                <wp:posOffset>935990</wp:posOffset>
              </wp:positionV>
              <wp:extent cx="5850890" cy="129540"/>
              <wp:effectExtent l="0" t="0" r="0" b="0"/>
              <wp:wrapNone/>
              <wp:docPr id="35631" name="Group 35631"/>
              <wp:cNvGraphicFramePr/>
              <a:graphic xmlns:a="http://schemas.openxmlformats.org/drawingml/2006/main">
                <a:graphicData uri="http://schemas.microsoft.com/office/word/2010/wordprocessingGroup">
                  <wpg:wgp>
                    <wpg:cNvGrpSpPr/>
                    <wpg:grpSpPr>
                      <a:xfrm>
                        <a:off x="0" y="0"/>
                        <a:ext cx="5850890" cy="129540"/>
                        <a:chOff x="0" y="0"/>
                        <a:chExt cx="5850890" cy="129540"/>
                      </a:xfrm>
                    </wpg:grpSpPr>
                    <wps:wsp>
                      <wps:cNvPr id="36997" name="Shape 36997"/>
                      <wps:cNvSpPr/>
                      <wps:spPr>
                        <a:xfrm>
                          <a:off x="0" y="0"/>
                          <a:ext cx="817880" cy="9144"/>
                        </a:xfrm>
                        <a:custGeom>
                          <a:avLst/>
                          <a:gdLst/>
                          <a:ahLst/>
                          <a:cxnLst/>
                          <a:rect l="0" t="0" r="0" b="0"/>
                          <a:pathLst>
                            <a:path w="817880" h="9144">
                              <a:moveTo>
                                <a:pt x="0" y="0"/>
                              </a:moveTo>
                              <a:lnTo>
                                <a:pt x="817880" y="0"/>
                              </a:lnTo>
                              <a:lnTo>
                                <a:pt x="817880" y="9144"/>
                              </a:lnTo>
                              <a:lnTo>
                                <a:pt x="0" y="9144"/>
                              </a:lnTo>
                              <a:lnTo>
                                <a:pt x="0" y="0"/>
                              </a:lnTo>
                            </a:path>
                          </a:pathLst>
                        </a:custGeom>
                        <a:ln w="1270" cap="flat">
                          <a:miter lim="127000"/>
                        </a:ln>
                      </wps:spPr>
                      <wps:style>
                        <a:lnRef idx="1">
                          <a:srgbClr val="000000"/>
                        </a:lnRef>
                        <a:fillRef idx="1">
                          <a:srgbClr val="000000"/>
                        </a:fillRef>
                        <a:effectRef idx="0">
                          <a:scrgbClr r="0" g="0" b="0"/>
                        </a:effectRef>
                        <a:fontRef idx="none"/>
                      </wps:style>
                      <wps:bodyPr/>
                    </wps:wsp>
                    <wps:wsp>
                      <wps:cNvPr id="36998" name="Shape 36998"/>
                      <wps:cNvSpPr/>
                      <wps:spPr>
                        <a:xfrm>
                          <a:off x="817880" y="0"/>
                          <a:ext cx="5033010" cy="9144"/>
                        </a:xfrm>
                        <a:custGeom>
                          <a:avLst/>
                          <a:gdLst/>
                          <a:ahLst/>
                          <a:cxnLst/>
                          <a:rect l="0" t="0" r="0" b="0"/>
                          <a:pathLst>
                            <a:path w="5033010" h="9144">
                              <a:moveTo>
                                <a:pt x="0" y="0"/>
                              </a:moveTo>
                              <a:lnTo>
                                <a:pt x="5033010" y="0"/>
                              </a:lnTo>
                              <a:lnTo>
                                <a:pt x="5033010" y="9144"/>
                              </a:lnTo>
                              <a:lnTo>
                                <a:pt x="0" y="9144"/>
                              </a:lnTo>
                              <a:lnTo>
                                <a:pt x="0" y="0"/>
                              </a:lnTo>
                            </a:path>
                          </a:pathLst>
                        </a:custGeom>
                        <a:ln w="1270" cap="flat">
                          <a:miter lim="127000"/>
                        </a:ln>
                      </wps:spPr>
                      <wps:style>
                        <a:lnRef idx="1">
                          <a:srgbClr val="000000"/>
                        </a:lnRef>
                        <a:fillRef idx="1">
                          <a:srgbClr val="000000"/>
                        </a:fillRef>
                        <a:effectRef idx="0">
                          <a:scrgbClr r="0" g="0" b="0"/>
                        </a:effectRef>
                        <a:fontRef idx="none"/>
                      </wps:style>
                      <wps:bodyPr/>
                    </wps:wsp>
                    <wps:wsp>
                      <wps:cNvPr id="36999" name="Shape 36999"/>
                      <wps:cNvSpPr/>
                      <wps:spPr>
                        <a:xfrm>
                          <a:off x="0" y="123190"/>
                          <a:ext cx="817880" cy="9144"/>
                        </a:xfrm>
                        <a:custGeom>
                          <a:avLst/>
                          <a:gdLst/>
                          <a:ahLst/>
                          <a:cxnLst/>
                          <a:rect l="0" t="0" r="0" b="0"/>
                          <a:pathLst>
                            <a:path w="817880" h="9144">
                              <a:moveTo>
                                <a:pt x="0" y="0"/>
                              </a:moveTo>
                              <a:lnTo>
                                <a:pt x="817880" y="0"/>
                              </a:lnTo>
                              <a:lnTo>
                                <a:pt x="817880" y="9144"/>
                              </a:lnTo>
                              <a:lnTo>
                                <a:pt x="0" y="9144"/>
                              </a:lnTo>
                              <a:lnTo>
                                <a:pt x="0" y="0"/>
                              </a:lnTo>
                            </a:path>
                          </a:pathLst>
                        </a:custGeom>
                        <a:ln w="1270" cap="flat">
                          <a:miter lim="127000"/>
                        </a:ln>
                      </wps:spPr>
                      <wps:style>
                        <a:lnRef idx="1">
                          <a:srgbClr val="000000"/>
                        </a:lnRef>
                        <a:fillRef idx="1">
                          <a:srgbClr val="000000"/>
                        </a:fillRef>
                        <a:effectRef idx="0">
                          <a:scrgbClr r="0" g="0" b="0"/>
                        </a:effectRef>
                        <a:fontRef idx="none"/>
                      </wps:style>
                      <wps:bodyPr/>
                    </wps:wsp>
                    <wps:wsp>
                      <wps:cNvPr id="37000" name="Shape 37000"/>
                      <wps:cNvSpPr/>
                      <wps:spPr>
                        <a:xfrm>
                          <a:off x="817880" y="123190"/>
                          <a:ext cx="5033010" cy="9144"/>
                        </a:xfrm>
                        <a:custGeom>
                          <a:avLst/>
                          <a:gdLst/>
                          <a:ahLst/>
                          <a:cxnLst/>
                          <a:rect l="0" t="0" r="0" b="0"/>
                          <a:pathLst>
                            <a:path w="5033010" h="9144">
                              <a:moveTo>
                                <a:pt x="0" y="0"/>
                              </a:moveTo>
                              <a:lnTo>
                                <a:pt x="5033010" y="0"/>
                              </a:lnTo>
                              <a:lnTo>
                                <a:pt x="5033010" y="9144"/>
                              </a:lnTo>
                              <a:lnTo>
                                <a:pt x="0" y="9144"/>
                              </a:lnTo>
                              <a:lnTo>
                                <a:pt x="0" y="0"/>
                              </a:lnTo>
                            </a:path>
                          </a:pathLst>
                        </a:custGeom>
                        <a:ln w="1270" cap="flat">
                          <a:miter lim="127000"/>
                        </a:ln>
                      </wps:spPr>
                      <wps:style>
                        <a:lnRef idx="1">
                          <a:srgbClr val="000000"/>
                        </a:lnRef>
                        <a:fillRef idx="1">
                          <a:srgbClr val="000000"/>
                        </a:fillRef>
                        <a:effectRef idx="0">
                          <a:scrgbClr r="0" g="0" b="0"/>
                        </a:effectRef>
                        <a:fontRef idx="none"/>
                      </wps:style>
                      <wps:bodyPr/>
                    </wps:wsp>
                  </wpg:wgp>
                </a:graphicData>
              </a:graphic>
            </wp:anchor>
          </w:drawing>
        </mc:Choice>
        <mc:Fallback xmlns:a="http://schemas.openxmlformats.org/drawingml/2006/main">
          <w:pict>
            <v:group id="Group 35631" style="width:460.7pt;height:10.2pt;position:absolute;z-index:-2147483643;mso-position-horizontal-relative:page;mso-position-horizontal:absolute;margin-left:89.9pt;mso-position-vertical-relative:page;margin-top:73.7pt;" coordsize="58508,1295">
              <v:shape id="Shape 37001" style="position:absolute;width:8178;height:91;left:0;top:0;" coordsize="817880,9144" path="m0,0l817880,0l817880,9144l0,9144l0,0">
                <v:stroke weight="0.1pt" endcap="flat" joinstyle="miter" miterlimit="10" on="true" color="#000000"/>
                <v:fill on="true" color="#000000"/>
              </v:shape>
              <v:shape id="Shape 37002" style="position:absolute;width:50330;height:91;left:8178;top:0;" coordsize="5033010,9144" path="m0,0l5033010,0l5033010,9144l0,9144l0,0">
                <v:stroke weight="0.1pt" endcap="flat" joinstyle="miter" miterlimit="10" on="true" color="#000000"/>
                <v:fill on="true" color="#000000"/>
              </v:shape>
              <v:shape id="Shape 37003" style="position:absolute;width:8178;height:91;left:0;top:1231;" coordsize="817880,9144" path="m0,0l817880,0l817880,9144l0,9144l0,0">
                <v:stroke weight="0.1pt" endcap="flat" joinstyle="miter" miterlimit="10" on="true" color="#000000"/>
                <v:fill on="true" color="#000000"/>
              </v:shape>
              <v:shape id="Shape 37004" style="position:absolute;width:50330;height:91;left:8178;top:1231;" coordsize="5033010,9144" path="m0,0l5033010,0l5033010,9144l0,9144l0,0">
                <v:stroke weight="0.1pt" endcap="flat" joinstyle="miter" miterlimit="10" on="true" color="#000000"/>
                <v:fill on="true" color="#000000"/>
              </v:shape>
            </v:group>
          </w:pict>
        </mc:Fallback>
      </mc:AlternateContent>
    </w:r>
    <w:r>
      <w:rPr>
        <w:rFonts w:ascii="Calibri" w:eastAsia="Calibri" w:hAnsi="Calibri" w:cs="Calibri"/>
        <w:sz w:val="22"/>
      </w:rPr>
      <w:tab/>
    </w:r>
    <w:r>
      <w:rPr>
        <w:b/>
      </w:rPr>
      <w:t>ST-01.03.00</w:t>
    </w:r>
    <w:r>
      <w:rPr>
        <w:b/>
      </w:rPr>
      <w:tab/>
      <w:t>WYKONANIE ŚCIAN DZIAŁOWYCH (CPV 45421141-4), SUFITÓW (CPV 45421146-9) I OBUDÓW G-K</w:t>
    </w:r>
  </w:p>
</w:hdr>
</file>

<file path=word/header2.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B824BE" w:rsidRDefault="00F02443">
    <w:pPr>
      <w:spacing w:after="0" w:line="259" w:lineRule="auto"/>
      <w:ind w:left="1696" w:firstLine="0"/>
      <w:jc w:val="left"/>
    </w:pPr>
    <w:r>
      <w:rPr>
        <w:b/>
      </w:rPr>
      <w:t>SPECYFIKACJE TECHNICZNE WYKONANIA I ODBIORU ROBÓT BUDOWLANYCH PROJEKTU</w:t>
    </w:r>
  </w:p>
  <w:p w:rsidR="00B824BE" w:rsidRDefault="00F02443">
    <w:pPr>
      <w:spacing w:after="116" w:line="240" w:lineRule="auto"/>
      <w:ind w:left="1222" w:firstLine="0"/>
      <w:jc w:val="center"/>
    </w:pPr>
    <w:r>
      <w:rPr>
        <w:b/>
      </w:rPr>
      <w:t xml:space="preserve"> REMONTU POMIESZCZEŃ PROREKTORATU DO SPRAW STUDENCKICH AKADEMII IM. JANA DŁUGOSZA W CZĘSTO</w:t>
    </w:r>
    <w:r>
      <w:rPr>
        <w:b/>
      </w:rPr>
      <w:t>CHOWIE; UL. WASZYNGTONA 4/8, CZĘSTOCHOWA</w:t>
    </w:r>
  </w:p>
  <w:p w:rsidR="00B824BE" w:rsidRDefault="00F02443">
    <w:pPr>
      <w:tabs>
        <w:tab w:val="center" w:pos="643"/>
        <w:tab w:val="center" w:pos="5091"/>
      </w:tabs>
      <w:spacing w:after="0" w:line="259" w:lineRule="auto"/>
      <w:ind w:left="0" w:firstLine="0"/>
      <w:jc w:val="left"/>
    </w:pPr>
    <w:r>
      <w:rPr>
        <w:rFonts w:ascii="Calibri" w:eastAsia="Calibri" w:hAnsi="Calibri" w:cs="Calibri"/>
        <w:noProof/>
        <w:sz w:val="22"/>
      </w:rPr>
      <mc:AlternateContent>
        <mc:Choice Requires="wpg">
          <w:drawing>
            <wp:anchor distT="0" distB="0" distL="114300" distR="114300" simplePos="0" relativeHeight="251659264" behindDoc="1" locked="0" layoutInCell="1" allowOverlap="1">
              <wp:simplePos x="0" y="0"/>
              <wp:positionH relativeFrom="page">
                <wp:posOffset>1141730</wp:posOffset>
              </wp:positionH>
              <wp:positionV relativeFrom="page">
                <wp:posOffset>935990</wp:posOffset>
              </wp:positionV>
              <wp:extent cx="5850890" cy="129540"/>
              <wp:effectExtent l="0" t="0" r="0" b="0"/>
              <wp:wrapNone/>
              <wp:docPr id="35598" name="Group 35598"/>
              <wp:cNvGraphicFramePr/>
              <a:graphic xmlns:a="http://schemas.openxmlformats.org/drawingml/2006/main">
                <a:graphicData uri="http://schemas.microsoft.com/office/word/2010/wordprocessingGroup">
                  <wpg:wgp>
                    <wpg:cNvGrpSpPr/>
                    <wpg:grpSpPr>
                      <a:xfrm>
                        <a:off x="0" y="0"/>
                        <a:ext cx="5850890" cy="129540"/>
                        <a:chOff x="0" y="0"/>
                        <a:chExt cx="5850890" cy="129540"/>
                      </a:xfrm>
                    </wpg:grpSpPr>
                    <wps:wsp>
                      <wps:cNvPr id="36989" name="Shape 36989"/>
                      <wps:cNvSpPr/>
                      <wps:spPr>
                        <a:xfrm>
                          <a:off x="0" y="0"/>
                          <a:ext cx="817880" cy="9144"/>
                        </a:xfrm>
                        <a:custGeom>
                          <a:avLst/>
                          <a:gdLst/>
                          <a:ahLst/>
                          <a:cxnLst/>
                          <a:rect l="0" t="0" r="0" b="0"/>
                          <a:pathLst>
                            <a:path w="817880" h="9144">
                              <a:moveTo>
                                <a:pt x="0" y="0"/>
                              </a:moveTo>
                              <a:lnTo>
                                <a:pt x="817880" y="0"/>
                              </a:lnTo>
                              <a:lnTo>
                                <a:pt x="817880" y="9144"/>
                              </a:lnTo>
                              <a:lnTo>
                                <a:pt x="0" y="9144"/>
                              </a:lnTo>
                              <a:lnTo>
                                <a:pt x="0" y="0"/>
                              </a:lnTo>
                            </a:path>
                          </a:pathLst>
                        </a:custGeom>
                        <a:ln w="1270" cap="flat">
                          <a:miter lim="127000"/>
                        </a:ln>
                      </wps:spPr>
                      <wps:style>
                        <a:lnRef idx="1">
                          <a:srgbClr val="000000"/>
                        </a:lnRef>
                        <a:fillRef idx="1">
                          <a:srgbClr val="000000"/>
                        </a:fillRef>
                        <a:effectRef idx="0">
                          <a:scrgbClr r="0" g="0" b="0"/>
                        </a:effectRef>
                        <a:fontRef idx="none"/>
                      </wps:style>
                      <wps:bodyPr/>
                    </wps:wsp>
                    <wps:wsp>
                      <wps:cNvPr id="36990" name="Shape 36990"/>
                      <wps:cNvSpPr/>
                      <wps:spPr>
                        <a:xfrm>
                          <a:off x="817880" y="0"/>
                          <a:ext cx="5033010" cy="9144"/>
                        </a:xfrm>
                        <a:custGeom>
                          <a:avLst/>
                          <a:gdLst/>
                          <a:ahLst/>
                          <a:cxnLst/>
                          <a:rect l="0" t="0" r="0" b="0"/>
                          <a:pathLst>
                            <a:path w="5033010" h="9144">
                              <a:moveTo>
                                <a:pt x="0" y="0"/>
                              </a:moveTo>
                              <a:lnTo>
                                <a:pt x="5033010" y="0"/>
                              </a:lnTo>
                              <a:lnTo>
                                <a:pt x="5033010" y="9144"/>
                              </a:lnTo>
                              <a:lnTo>
                                <a:pt x="0" y="9144"/>
                              </a:lnTo>
                              <a:lnTo>
                                <a:pt x="0" y="0"/>
                              </a:lnTo>
                            </a:path>
                          </a:pathLst>
                        </a:custGeom>
                        <a:ln w="1270" cap="flat">
                          <a:miter lim="127000"/>
                        </a:ln>
                      </wps:spPr>
                      <wps:style>
                        <a:lnRef idx="1">
                          <a:srgbClr val="000000"/>
                        </a:lnRef>
                        <a:fillRef idx="1">
                          <a:srgbClr val="000000"/>
                        </a:fillRef>
                        <a:effectRef idx="0">
                          <a:scrgbClr r="0" g="0" b="0"/>
                        </a:effectRef>
                        <a:fontRef idx="none"/>
                      </wps:style>
                      <wps:bodyPr/>
                    </wps:wsp>
                    <wps:wsp>
                      <wps:cNvPr id="36991" name="Shape 36991"/>
                      <wps:cNvSpPr/>
                      <wps:spPr>
                        <a:xfrm>
                          <a:off x="0" y="123190"/>
                          <a:ext cx="817880" cy="9144"/>
                        </a:xfrm>
                        <a:custGeom>
                          <a:avLst/>
                          <a:gdLst/>
                          <a:ahLst/>
                          <a:cxnLst/>
                          <a:rect l="0" t="0" r="0" b="0"/>
                          <a:pathLst>
                            <a:path w="817880" h="9144">
                              <a:moveTo>
                                <a:pt x="0" y="0"/>
                              </a:moveTo>
                              <a:lnTo>
                                <a:pt x="817880" y="0"/>
                              </a:lnTo>
                              <a:lnTo>
                                <a:pt x="817880" y="9144"/>
                              </a:lnTo>
                              <a:lnTo>
                                <a:pt x="0" y="9144"/>
                              </a:lnTo>
                              <a:lnTo>
                                <a:pt x="0" y="0"/>
                              </a:lnTo>
                            </a:path>
                          </a:pathLst>
                        </a:custGeom>
                        <a:ln w="1270" cap="flat">
                          <a:miter lim="127000"/>
                        </a:ln>
                      </wps:spPr>
                      <wps:style>
                        <a:lnRef idx="1">
                          <a:srgbClr val="000000"/>
                        </a:lnRef>
                        <a:fillRef idx="1">
                          <a:srgbClr val="000000"/>
                        </a:fillRef>
                        <a:effectRef idx="0">
                          <a:scrgbClr r="0" g="0" b="0"/>
                        </a:effectRef>
                        <a:fontRef idx="none"/>
                      </wps:style>
                      <wps:bodyPr/>
                    </wps:wsp>
                    <wps:wsp>
                      <wps:cNvPr id="36992" name="Shape 36992"/>
                      <wps:cNvSpPr/>
                      <wps:spPr>
                        <a:xfrm>
                          <a:off x="817880" y="123190"/>
                          <a:ext cx="5033010" cy="9144"/>
                        </a:xfrm>
                        <a:custGeom>
                          <a:avLst/>
                          <a:gdLst/>
                          <a:ahLst/>
                          <a:cxnLst/>
                          <a:rect l="0" t="0" r="0" b="0"/>
                          <a:pathLst>
                            <a:path w="5033010" h="9144">
                              <a:moveTo>
                                <a:pt x="0" y="0"/>
                              </a:moveTo>
                              <a:lnTo>
                                <a:pt x="5033010" y="0"/>
                              </a:lnTo>
                              <a:lnTo>
                                <a:pt x="5033010" y="9144"/>
                              </a:lnTo>
                              <a:lnTo>
                                <a:pt x="0" y="9144"/>
                              </a:lnTo>
                              <a:lnTo>
                                <a:pt x="0" y="0"/>
                              </a:lnTo>
                            </a:path>
                          </a:pathLst>
                        </a:custGeom>
                        <a:ln w="1270" cap="flat">
                          <a:miter lim="127000"/>
                        </a:ln>
                      </wps:spPr>
                      <wps:style>
                        <a:lnRef idx="1">
                          <a:srgbClr val="000000"/>
                        </a:lnRef>
                        <a:fillRef idx="1">
                          <a:srgbClr val="000000"/>
                        </a:fillRef>
                        <a:effectRef idx="0">
                          <a:scrgbClr r="0" g="0" b="0"/>
                        </a:effectRef>
                        <a:fontRef idx="none"/>
                      </wps:style>
                      <wps:bodyPr/>
                    </wps:wsp>
                  </wpg:wgp>
                </a:graphicData>
              </a:graphic>
            </wp:anchor>
          </w:drawing>
        </mc:Choice>
        <mc:Fallback xmlns:a="http://schemas.openxmlformats.org/drawingml/2006/main">
          <w:pict>
            <v:group id="Group 35598" style="width:460.7pt;height:10.2pt;position:absolute;z-index:-2147483643;mso-position-horizontal-relative:page;mso-position-horizontal:absolute;margin-left:89.9pt;mso-position-vertical-relative:page;margin-top:73.7pt;" coordsize="58508,1295">
              <v:shape id="Shape 36993" style="position:absolute;width:8178;height:91;left:0;top:0;" coordsize="817880,9144" path="m0,0l817880,0l817880,9144l0,9144l0,0">
                <v:stroke weight="0.1pt" endcap="flat" joinstyle="miter" miterlimit="10" on="true" color="#000000"/>
                <v:fill on="true" color="#000000"/>
              </v:shape>
              <v:shape id="Shape 36994" style="position:absolute;width:50330;height:91;left:8178;top:0;" coordsize="5033010,9144" path="m0,0l5033010,0l5033010,9144l0,9144l0,0">
                <v:stroke weight="0.1pt" endcap="flat" joinstyle="miter" miterlimit="10" on="true" color="#000000"/>
                <v:fill on="true" color="#000000"/>
              </v:shape>
              <v:shape id="Shape 36995" style="position:absolute;width:8178;height:91;left:0;top:1231;" coordsize="817880,9144" path="m0,0l817880,0l817880,9144l0,9144l0,0">
                <v:stroke weight="0.1pt" endcap="flat" joinstyle="miter" miterlimit="10" on="true" color="#000000"/>
                <v:fill on="true" color="#000000"/>
              </v:shape>
              <v:shape id="Shape 36996" style="position:absolute;width:50330;height:91;left:8178;top:1231;" coordsize="5033010,9144" path="m0,0l5033010,0l5033010,9144l0,9144l0,0">
                <v:stroke weight="0.1pt" endcap="flat" joinstyle="miter" miterlimit="10" on="true" color="#000000"/>
                <v:fill on="true" color="#000000"/>
              </v:shape>
            </v:group>
          </w:pict>
        </mc:Fallback>
      </mc:AlternateContent>
    </w:r>
    <w:r>
      <w:rPr>
        <w:rFonts w:ascii="Calibri" w:eastAsia="Calibri" w:hAnsi="Calibri" w:cs="Calibri"/>
        <w:sz w:val="22"/>
      </w:rPr>
      <w:tab/>
    </w:r>
    <w:r>
      <w:rPr>
        <w:b/>
      </w:rPr>
      <w:t>ST-01.03.00</w:t>
    </w:r>
    <w:r>
      <w:rPr>
        <w:b/>
      </w:rPr>
      <w:tab/>
      <w:t>WYKONANIE ŚCIAN DZIAŁOWYCH (CPV 45421141-4), SUFITÓW (CPV 45421146-9) I OBUDÓW G-K</w:t>
    </w:r>
  </w:p>
</w:hdr>
</file>

<file path=word/header3.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B824BE" w:rsidRDefault="00F02443">
    <w:pPr>
      <w:spacing w:after="0" w:line="259" w:lineRule="auto"/>
      <w:ind w:left="1696" w:firstLine="0"/>
      <w:jc w:val="left"/>
    </w:pPr>
    <w:r>
      <w:rPr>
        <w:b/>
      </w:rPr>
      <w:t>SPECYFIKACJE TECHNICZNE WYKONANIA I ODBIORU ROBÓT BUDOWLANYCH PROJEKTU</w:t>
    </w:r>
  </w:p>
  <w:p w:rsidR="00B824BE" w:rsidRDefault="00F02443">
    <w:pPr>
      <w:spacing w:after="0" w:line="259" w:lineRule="auto"/>
      <w:ind w:left="1670" w:firstLine="0"/>
      <w:jc w:val="left"/>
    </w:pPr>
    <w:r>
      <w:rPr>
        <w:b/>
      </w:rPr>
      <w:t xml:space="preserve"> REMONTU POMIESZCZEŃ PROREKTORATU DO SPRAW STUD</w:t>
    </w:r>
    <w:r>
      <w:rPr>
        <w:b/>
      </w:rPr>
      <w:t>ENCKICH AKADEMII IM. JANA</w:t>
    </w:r>
  </w:p>
  <w:p w:rsidR="00B824BE" w:rsidRDefault="00F02443">
    <w:pPr>
      <w:spacing w:after="0" w:line="259" w:lineRule="auto"/>
      <w:ind w:left="2380" w:firstLine="0"/>
      <w:jc w:val="left"/>
    </w:pPr>
    <w:r>
      <w:rPr>
        <w:b/>
      </w:rPr>
      <w:t>DŁUGOSZA W CZĘSTOCHOWIE; UL. WASZYNGTONA 4/8, CZĘSTOCHOWA</w:t>
    </w:r>
  </w:p>
</w:hdr>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9B35220"/>
    <w:multiLevelType w:val="hybridMultilevel"/>
    <w:tmpl w:val="BA062D6C"/>
    <w:lvl w:ilvl="0" w:tplc="EAE4EA26">
      <w:start w:val="1"/>
      <w:numFmt w:val="bullet"/>
      <w:lvlText w:val="•"/>
      <w:lvlJc w:val="left"/>
      <w:pPr>
        <w:ind w:left="363"/>
      </w:pPr>
      <w:rPr>
        <w:rFonts w:ascii="Arial" w:eastAsia="Arial" w:hAnsi="Arial" w:cs="Arial"/>
        <w:b w:val="0"/>
        <w:i w:val="0"/>
        <w:strike w:val="0"/>
        <w:dstrike w:val="0"/>
        <w:color w:val="000000"/>
        <w:sz w:val="16"/>
        <w:szCs w:val="16"/>
        <w:u w:val="none" w:color="000000"/>
        <w:bdr w:val="none" w:sz="0" w:space="0" w:color="auto"/>
        <w:shd w:val="clear" w:color="auto" w:fill="auto"/>
        <w:vertAlign w:val="baseline"/>
      </w:rPr>
    </w:lvl>
    <w:lvl w:ilvl="1" w:tplc="776CD268">
      <w:start w:val="1"/>
      <w:numFmt w:val="bullet"/>
      <w:lvlText w:val="o"/>
      <w:lvlJc w:val="left"/>
      <w:pPr>
        <w:ind w:left="1080"/>
      </w:pPr>
      <w:rPr>
        <w:rFonts w:ascii="Segoe UI Symbol" w:eastAsia="Segoe UI Symbol" w:hAnsi="Segoe UI Symbol" w:cs="Segoe UI Symbol"/>
        <w:b w:val="0"/>
        <w:i w:val="0"/>
        <w:strike w:val="0"/>
        <w:dstrike w:val="0"/>
        <w:color w:val="000000"/>
        <w:sz w:val="16"/>
        <w:szCs w:val="16"/>
        <w:u w:val="none" w:color="000000"/>
        <w:bdr w:val="none" w:sz="0" w:space="0" w:color="auto"/>
        <w:shd w:val="clear" w:color="auto" w:fill="auto"/>
        <w:vertAlign w:val="baseline"/>
      </w:rPr>
    </w:lvl>
    <w:lvl w:ilvl="2" w:tplc="67046B2C">
      <w:start w:val="1"/>
      <w:numFmt w:val="bullet"/>
      <w:lvlText w:val="▪"/>
      <w:lvlJc w:val="left"/>
      <w:pPr>
        <w:ind w:left="1800"/>
      </w:pPr>
      <w:rPr>
        <w:rFonts w:ascii="Segoe UI Symbol" w:eastAsia="Segoe UI Symbol" w:hAnsi="Segoe UI Symbol" w:cs="Segoe UI Symbol"/>
        <w:b w:val="0"/>
        <w:i w:val="0"/>
        <w:strike w:val="0"/>
        <w:dstrike w:val="0"/>
        <w:color w:val="000000"/>
        <w:sz w:val="16"/>
        <w:szCs w:val="16"/>
        <w:u w:val="none" w:color="000000"/>
        <w:bdr w:val="none" w:sz="0" w:space="0" w:color="auto"/>
        <w:shd w:val="clear" w:color="auto" w:fill="auto"/>
        <w:vertAlign w:val="baseline"/>
      </w:rPr>
    </w:lvl>
    <w:lvl w:ilvl="3" w:tplc="CE48491E">
      <w:start w:val="1"/>
      <w:numFmt w:val="bullet"/>
      <w:lvlText w:val="•"/>
      <w:lvlJc w:val="left"/>
      <w:pPr>
        <w:ind w:left="2520"/>
      </w:pPr>
      <w:rPr>
        <w:rFonts w:ascii="Arial" w:eastAsia="Arial" w:hAnsi="Arial" w:cs="Arial"/>
        <w:b w:val="0"/>
        <w:i w:val="0"/>
        <w:strike w:val="0"/>
        <w:dstrike w:val="0"/>
        <w:color w:val="000000"/>
        <w:sz w:val="16"/>
        <w:szCs w:val="16"/>
        <w:u w:val="none" w:color="000000"/>
        <w:bdr w:val="none" w:sz="0" w:space="0" w:color="auto"/>
        <w:shd w:val="clear" w:color="auto" w:fill="auto"/>
        <w:vertAlign w:val="baseline"/>
      </w:rPr>
    </w:lvl>
    <w:lvl w:ilvl="4" w:tplc="58AE6E8A">
      <w:start w:val="1"/>
      <w:numFmt w:val="bullet"/>
      <w:lvlText w:val="o"/>
      <w:lvlJc w:val="left"/>
      <w:pPr>
        <w:ind w:left="3240"/>
      </w:pPr>
      <w:rPr>
        <w:rFonts w:ascii="Segoe UI Symbol" w:eastAsia="Segoe UI Symbol" w:hAnsi="Segoe UI Symbol" w:cs="Segoe UI Symbol"/>
        <w:b w:val="0"/>
        <w:i w:val="0"/>
        <w:strike w:val="0"/>
        <w:dstrike w:val="0"/>
        <w:color w:val="000000"/>
        <w:sz w:val="16"/>
        <w:szCs w:val="16"/>
        <w:u w:val="none" w:color="000000"/>
        <w:bdr w:val="none" w:sz="0" w:space="0" w:color="auto"/>
        <w:shd w:val="clear" w:color="auto" w:fill="auto"/>
        <w:vertAlign w:val="baseline"/>
      </w:rPr>
    </w:lvl>
    <w:lvl w:ilvl="5" w:tplc="FF92527E">
      <w:start w:val="1"/>
      <w:numFmt w:val="bullet"/>
      <w:lvlText w:val="▪"/>
      <w:lvlJc w:val="left"/>
      <w:pPr>
        <w:ind w:left="3960"/>
      </w:pPr>
      <w:rPr>
        <w:rFonts w:ascii="Segoe UI Symbol" w:eastAsia="Segoe UI Symbol" w:hAnsi="Segoe UI Symbol" w:cs="Segoe UI Symbol"/>
        <w:b w:val="0"/>
        <w:i w:val="0"/>
        <w:strike w:val="0"/>
        <w:dstrike w:val="0"/>
        <w:color w:val="000000"/>
        <w:sz w:val="16"/>
        <w:szCs w:val="16"/>
        <w:u w:val="none" w:color="000000"/>
        <w:bdr w:val="none" w:sz="0" w:space="0" w:color="auto"/>
        <w:shd w:val="clear" w:color="auto" w:fill="auto"/>
        <w:vertAlign w:val="baseline"/>
      </w:rPr>
    </w:lvl>
    <w:lvl w:ilvl="6" w:tplc="43FEC55C">
      <w:start w:val="1"/>
      <w:numFmt w:val="bullet"/>
      <w:lvlText w:val="•"/>
      <w:lvlJc w:val="left"/>
      <w:pPr>
        <w:ind w:left="4680"/>
      </w:pPr>
      <w:rPr>
        <w:rFonts w:ascii="Arial" w:eastAsia="Arial" w:hAnsi="Arial" w:cs="Arial"/>
        <w:b w:val="0"/>
        <w:i w:val="0"/>
        <w:strike w:val="0"/>
        <w:dstrike w:val="0"/>
        <w:color w:val="000000"/>
        <w:sz w:val="16"/>
        <w:szCs w:val="16"/>
        <w:u w:val="none" w:color="000000"/>
        <w:bdr w:val="none" w:sz="0" w:space="0" w:color="auto"/>
        <w:shd w:val="clear" w:color="auto" w:fill="auto"/>
        <w:vertAlign w:val="baseline"/>
      </w:rPr>
    </w:lvl>
    <w:lvl w:ilvl="7" w:tplc="EBAA9872">
      <w:start w:val="1"/>
      <w:numFmt w:val="bullet"/>
      <w:lvlText w:val="o"/>
      <w:lvlJc w:val="left"/>
      <w:pPr>
        <w:ind w:left="5400"/>
      </w:pPr>
      <w:rPr>
        <w:rFonts w:ascii="Segoe UI Symbol" w:eastAsia="Segoe UI Symbol" w:hAnsi="Segoe UI Symbol" w:cs="Segoe UI Symbol"/>
        <w:b w:val="0"/>
        <w:i w:val="0"/>
        <w:strike w:val="0"/>
        <w:dstrike w:val="0"/>
        <w:color w:val="000000"/>
        <w:sz w:val="16"/>
        <w:szCs w:val="16"/>
        <w:u w:val="none" w:color="000000"/>
        <w:bdr w:val="none" w:sz="0" w:space="0" w:color="auto"/>
        <w:shd w:val="clear" w:color="auto" w:fill="auto"/>
        <w:vertAlign w:val="baseline"/>
      </w:rPr>
    </w:lvl>
    <w:lvl w:ilvl="8" w:tplc="D48EC7A4">
      <w:start w:val="1"/>
      <w:numFmt w:val="bullet"/>
      <w:lvlText w:val="▪"/>
      <w:lvlJc w:val="left"/>
      <w:pPr>
        <w:ind w:left="6120"/>
      </w:pPr>
      <w:rPr>
        <w:rFonts w:ascii="Segoe UI Symbol" w:eastAsia="Segoe UI Symbol" w:hAnsi="Segoe UI Symbol" w:cs="Segoe UI Symbol"/>
        <w:b w:val="0"/>
        <w:i w:val="0"/>
        <w:strike w:val="0"/>
        <w:dstrike w:val="0"/>
        <w:color w:val="000000"/>
        <w:sz w:val="16"/>
        <w:szCs w:val="16"/>
        <w:u w:val="none" w:color="000000"/>
        <w:bdr w:val="none" w:sz="0" w:space="0" w:color="auto"/>
        <w:shd w:val="clear" w:color="auto" w:fill="auto"/>
        <w:vertAlign w:val="baseline"/>
      </w:rPr>
    </w:lvl>
  </w:abstractNum>
  <w:abstractNum w:abstractNumId="1" w15:restartNumberingAfterBreak="0">
    <w:nsid w:val="0A3E1E01"/>
    <w:multiLevelType w:val="hybridMultilevel"/>
    <w:tmpl w:val="92101D9C"/>
    <w:lvl w:ilvl="0" w:tplc="334C7322">
      <w:start w:val="1"/>
      <w:numFmt w:val="decimal"/>
      <w:lvlText w:val="%1."/>
      <w:lvlJc w:val="left"/>
      <w:pPr>
        <w:ind w:left="13"/>
      </w:pPr>
      <w:rPr>
        <w:rFonts w:ascii="Arial" w:eastAsia="Arial" w:hAnsi="Arial" w:cs="Arial"/>
        <w:b w:val="0"/>
        <w:i w:val="0"/>
        <w:strike w:val="0"/>
        <w:dstrike w:val="0"/>
        <w:color w:val="000000"/>
        <w:sz w:val="16"/>
        <w:szCs w:val="16"/>
        <w:u w:val="none" w:color="000000"/>
        <w:bdr w:val="none" w:sz="0" w:space="0" w:color="auto"/>
        <w:shd w:val="clear" w:color="auto" w:fill="auto"/>
        <w:vertAlign w:val="baseline"/>
      </w:rPr>
    </w:lvl>
    <w:lvl w:ilvl="1" w:tplc="3B885D3E">
      <w:start w:val="1"/>
      <w:numFmt w:val="lowerLetter"/>
      <w:lvlText w:val="%2"/>
      <w:lvlJc w:val="left"/>
      <w:pPr>
        <w:ind w:left="1080"/>
      </w:pPr>
      <w:rPr>
        <w:rFonts w:ascii="Arial" w:eastAsia="Arial" w:hAnsi="Arial" w:cs="Arial"/>
        <w:b w:val="0"/>
        <w:i w:val="0"/>
        <w:strike w:val="0"/>
        <w:dstrike w:val="0"/>
        <w:color w:val="000000"/>
        <w:sz w:val="16"/>
        <w:szCs w:val="16"/>
        <w:u w:val="none" w:color="000000"/>
        <w:bdr w:val="none" w:sz="0" w:space="0" w:color="auto"/>
        <w:shd w:val="clear" w:color="auto" w:fill="auto"/>
        <w:vertAlign w:val="baseline"/>
      </w:rPr>
    </w:lvl>
    <w:lvl w:ilvl="2" w:tplc="8F78915E">
      <w:start w:val="1"/>
      <w:numFmt w:val="lowerRoman"/>
      <w:lvlText w:val="%3"/>
      <w:lvlJc w:val="left"/>
      <w:pPr>
        <w:ind w:left="1800"/>
      </w:pPr>
      <w:rPr>
        <w:rFonts w:ascii="Arial" w:eastAsia="Arial" w:hAnsi="Arial" w:cs="Arial"/>
        <w:b w:val="0"/>
        <w:i w:val="0"/>
        <w:strike w:val="0"/>
        <w:dstrike w:val="0"/>
        <w:color w:val="000000"/>
        <w:sz w:val="16"/>
        <w:szCs w:val="16"/>
        <w:u w:val="none" w:color="000000"/>
        <w:bdr w:val="none" w:sz="0" w:space="0" w:color="auto"/>
        <w:shd w:val="clear" w:color="auto" w:fill="auto"/>
        <w:vertAlign w:val="baseline"/>
      </w:rPr>
    </w:lvl>
    <w:lvl w:ilvl="3" w:tplc="5AAE444A">
      <w:start w:val="1"/>
      <w:numFmt w:val="decimal"/>
      <w:lvlText w:val="%4"/>
      <w:lvlJc w:val="left"/>
      <w:pPr>
        <w:ind w:left="2520"/>
      </w:pPr>
      <w:rPr>
        <w:rFonts w:ascii="Arial" w:eastAsia="Arial" w:hAnsi="Arial" w:cs="Arial"/>
        <w:b w:val="0"/>
        <w:i w:val="0"/>
        <w:strike w:val="0"/>
        <w:dstrike w:val="0"/>
        <w:color w:val="000000"/>
        <w:sz w:val="16"/>
        <w:szCs w:val="16"/>
        <w:u w:val="none" w:color="000000"/>
        <w:bdr w:val="none" w:sz="0" w:space="0" w:color="auto"/>
        <w:shd w:val="clear" w:color="auto" w:fill="auto"/>
        <w:vertAlign w:val="baseline"/>
      </w:rPr>
    </w:lvl>
    <w:lvl w:ilvl="4" w:tplc="1A94F3C4">
      <w:start w:val="1"/>
      <w:numFmt w:val="lowerLetter"/>
      <w:lvlText w:val="%5"/>
      <w:lvlJc w:val="left"/>
      <w:pPr>
        <w:ind w:left="3240"/>
      </w:pPr>
      <w:rPr>
        <w:rFonts w:ascii="Arial" w:eastAsia="Arial" w:hAnsi="Arial" w:cs="Arial"/>
        <w:b w:val="0"/>
        <w:i w:val="0"/>
        <w:strike w:val="0"/>
        <w:dstrike w:val="0"/>
        <w:color w:val="000000"/>
        <w:sz w:val="16"/>
        <w:szCs w:val="16"/>
        <w:u w:val="none" w:color="000000"/>
        <w:bdr w:val="none" w:sz="0" w:space="0" w:color="auto"/>
        <w:shd w:val="clear" w:color="auto" w:fill="auto"/>
        <w:vertAlign w:val="baseline"/>
      </w:rPr>
    </w:lvl>
    <w:lvl w:ilvl="5" w:tplc="557AB5F2">
      <w:start w:val="1"/>
      <w:numFmt w:val="lowerRoman"/>
      <w:lvlText w:val="%6"/>
      <w:lvlJc w:val="left"/>
      <w:pPr>
        <w:ind w:left="3960"/>
      </w:pPr>
      <w:rPr>
        <w:rFonts w:ascii="Arial" w:eastAsia="Arial" w:hAnsi="Arial" w:cs="Arial"/>
        <w:b w:val="0"/>
        <w:i w:val="0"/>
        <w:strike w:val="0"/>
        <w:dstrike w:val="0"/>
        <w:color w:val="000000"/>
        <w:sz w:val="16"/>
        <w:szCs w:val="16"/>
        <w:u w:val="none" w:color="000000"/>
        <w:bdr w:val="none" w:sz="0" w:space="0" w:color="auto"/>
        <w:shd w:val="clear" w:color="auto" w:fill="auto"/>
        <w:vertAlign w:val="baseline"/>
      </w:rPr>
    </w:lvl>
    <w:lvl w:ilvl="6" w:tplc="99527BF0">
      <w:start w:val="1"/>
      <w:numFmt w:val="decimal"/>
      <w:lvlText w:val="%7"/>
      <w:lvlJc w:val="left"/>
      <w:pPr>
        <w:ind w:left="4680"/>
      </w:pPr>
      <w:rPr>
        <w:rFonts w:ascii="Arial" w:eastAsia="Arial" w:hAnsi="Arial" w:cs="Arial"/>
        <w:b w:val="0"/>
        <w:i w:val="0"/>
        <w:strike w:val="0"/>
        <w:dstrike w:val="0"/>
        <w:color w:val="000000"/>
        <w:sz w:val="16"/>
        <w:szCs w:val="16"/>
        <w:u w:val="none" w:color="000000"/>
        <w:bdr w:val="none" w:sz="0" w:space="0" w:color="auto"/>
        <w:shd w:val="clear" w:color="auto" w:fill="auto"/>
        <w:vertAlign w:val="baseline"/>
      </w:rPr>
    </w:lvl>
    <w:lvl w:ilvl="7" w:tplc="107A796E">
      <w:start w:val="1"/>
      <w:numFmt w:val="lowerLetter"/>
      <w:lvlText w:val="%8"/>
      <w:lvlJc w:val="left"/>
      <w:pPr>
        <w:ind w:left="5400"/>
      </w:pPr>
      <w:rPr>
        <w:rFonts w:ascii="Arial" w:eastAsia="Arial" w:hAnsi="Arial" w:cs="Arial"/>
        <w:b w:val="0"/>
        <w:i w:val="0"/>
        <w:strike w:val="0"/>
        <w:dstrike w:val="0"/>
        <w:color w:val="000000"/>
        <w:sz w:val="16"/>
        <w:szCs w:val="16"/>
        <w:u w:val="none" w:color="000000"/>
        <w:bdr w:val="none" w:sz="0" w:space="0" w:color="auto"/>
        <w:shd w:val="clear" w:color="auto" w:fill="auto"/>
        <w:vertAlign w:val="baseline"/>
      </w:rPr>
    </w:lvl>
    <w:lvl w:ilvl="8" w:tplc="D6BEEE76">
      <w:start w:val="1"/>
      <w:numFmt w:val="lowerRoman"/>
      <w:lvlText w:val="%9"/>
      <w:lvlJc w:val="left"/>
      <w:pPr>
        <w:ind w:left="6120"/>
      </w:pPr>
      <w:rPr>
        <w:rFonts w:ascii="Arial" w:eastAsia="Arial" w:hAnsi="Arial" w:cs="Arial"/>
        <w:b w:val="0"/>
        <w:i w:val="0"/>
        <w:strike w:val="0"/>
        <w:dstrike w:val="0"/>
        <w:color w:val="000000"/>
        <w:sz w:val="16"/>
        <w:szCs w:val="16"/>
        <w:u w:val="none" w:color="000000"/>
        <w:bdr w:val="none" w:sz="0" w:space="0" w:color="auto"/>
        <w:shd w:val="clear" w:color="auto" w:fill="auto"/>
        <w:vertAlign w:val="baseline"/>
      </w:rPr>
    </w:lvl>
  </w:abstractNum>
  <w:abstractNum w:abstractNumId="2" w15:restartNumberingAfterBreak="0">
    <w:nsid w:val="0B4E56CB"/>
    <w:multiLevelType w:val="hybridMultilevel"/>
    <w:tmpl w:val="F6B4DBE8"/>
    <w:lvl w:ilvl="0" w:tplc="F0CED292">
      <w:start w:val="1"/>
      <w:numFmt w:val="decimal"/>
      <w:lvlText w:val="%1."/>
      <w:lvlJc w:val="left"/>
      <w:pPr>
        <w:ind w:left="183"/>
      </w:pPr>
      <w:rPr>
        <w:rFonts w:ascii="Arial" w:eastAsia="Arial" w:hAnsi="Arial" w:cs="Arial"/>
        <w:b w:val="0"/>
        <w:i w:val="0"/>
        <w:strike w:val="0"/>
        <w:dstrike w:val="0"/>
        <w:color w:val="000000"/>
        <w:sz w:val="16"/>
        <w:szCs w:val="16"/>
        <w:u w:val="none" w:color="000000"/>
        <w:bdr w:val="none" w:sz="0" w:space="0" w:color="auto"/>
        <w:shd w:val="clear" w:color="auto" w:fill="auto"/>
        <w:vertAlign w:val="baseline"/>
      </w:rPr>
    </w:lvl>
    <w:lvl w:ilvl="1" w:tplc="BD46A70E">
      <w:start w:val="1"/>
      <w:numFmt w:val="lowerLetter"/>
      <w:lvlText w:val="%2"/>
      <w:lvlJc w:val="left"/>
      <w:pPr>
        <w:ind w:left="1080"/>
      </w:pPr>
      <w:rPr>
        <w:rFonts w:ascii="Arial" w:eastAsia="Arial" w:hAnsi="Arial" w:cs="Arial"/>
        <w:b w:val="0"/>
        <w:i w:val="0"/>
        <w:strike w:val="0"/>
        <w:dstrike w:val="0"/>
        <w:color w:val="000000"/>
        <w:sz w:val="16"/>
        <w:szCs w:val="16"/>
        <w:u w:val="none" w:color="000000"/>
        <w:bdr w:val="none" w:sz="0" w:space="0" w:color="auto"/>
        <w:shd w:val="clear" w:color="auto" w:fill="auto"/>
        <w:vertAlign w:val="baseline"/>
      </w:rPr>
    </w:lvl>
    <w:lvl w:ilvl="2" w:tplc="35882F78">
      <w:start w:val="1"/>
      <w:numFmt w:val="lowerRoman"/>
      <w:lvlText w:val="%3"/>
      <w:lvlJc w:val="left"/>
      <w:pPr>
        <w:ind w:left="1800"/>
      </w:pPr>
      <w:rPr>
        <w:rFonts w:ascii="Arial" w:eastAsia="Arial" w:hAnsi="Arial" w:cs="Arial"/>
        <w:b w:val="0"/>
        <w:i w:val="0"/>
        <w:strike w:val="0"/>
        <w:dstrike w:val="0"/>
        <w:color w:val="000000"/>
        <w:sz w:val="16"/>
        <w:szCs w:val="16"/>
        <w:u w:val="none" w:color="000000"/>
        <w:bdr w:val="none" w:sz="0" w:space="0" w:color="auto"/>
        <w:shd w:val="clear" w:color="auto" w:fill="auto"/>
        <w:vertAlign w:val="baseline"/>
      </w:rPr>
    </w:lvl>
    <w:lvl w:ilvl="3" w:tplc="57944C48">
      <w:start w:val="1"/>
      <w:numFmt w:val="decimal"/>
      <w:lvlText w:val="%4"/>
      <w:lvlJc w:val="left"/>
      <w:pPr>
        <w:ind w:left="2520"/>
      </w:pPr>
      <w:rPr>
        <w:rFonts w:ascii="Arial" w:eastAsia="Arial" w:hAnsi="Arial" w:cs="Arial"/>
        <w:b w:val="0"/>
        <w:i w:val="0"/>
        <w:strike w:val="0"/>
        <w:dstrike w:val="0"/>
        <w:color w:val="000000"/>
        <w:sz w:val="16"/>
        <w:szCs w:val="16"/>
        <w:u w:val="none" w:color="000000"/>
        <w:bdr w:val="none" w:sz="0" w:space="0" w:color="auto"/>
        <w:shd w:val="clear" w:color="auto" w:fill="auto"/>
        <w:vertAlign w:val="baseline"/>
      </w:rPr>
    </w:lvl>
    <w:lvl w:ilvl="4" w:tplc="F3C2F994">
      <w:start w:val="1"/>
      <w:numFmt w:val="lowerLetter"/>
      <w:lvlText w:val="%5"/>
      <w:lvlJc w:val="left"/>
      <w:pPr>
        <w:ind w:left="3240"/>
      </w:pPr>
      <w:rPr>
        <w:rFonts w:ascii="Arial" w:eastAsia="Arial" w:hAnsi="Arial" w:cs="Arial"/>
        <w:b w:val="0"/>
        <w:i w:val="0"/>
        <w:strike w:val="0"/>
        <w:dstrike w:val="0"/>
        <w:color w:val="000000"/>
        <w:sz w:val="16"/>
        <w:szCs w:val="16"/>
        <w:u w:val="none" w:color="000000"/>
        <w:bdr w:val="none" w:sz="0" w:space="0" w:color="auto"/>
        <w:shd w:val="clear" w:color="auto" w:fill="auto"/>
        <w:vertAlign w:val="baseline"/>
      </w:rPr>
    </w:lvl>
    <w:lvl w:ilvl="5" w:tplc="65500C5C">
      <w:start w:val="1"/>
      <w:numFmt w:val="lowerRoman"/>
      <w:lvlText w:val="%6"/>
      <w:lvlJc w:val="left"/>
      <w:pPr>
        <w:ind w:left="3960"/>
      </w:pPr>
      <w:rPr>
        <w:rFonts w:ascii="Arial" w:eastAsia="Arial" w:hAnsi="Arial" w:cs="Arial"/>
        <w:b w:val="0"/>
        <w:i w:val="0"/>
        <w:strike w:val="0"/>
        <w:dstrike w:val="0"/>
        <w:color w:val="000000"/>
        <w:sz w:val="16"/>
        <w:szCs w:val="16"/>
        <w:u w:val="none" w:color="000000"/>
        <w:bdr w:val="none" w:sz="0" w:space="0" w:color="auto"/>
        <w:shd w:val="clear" w:color="auto" w:fill="auto"/>
        <w:vertAlign w:val="baseline"/>
      </w:rPr>
    </w:lvl>
    <w:lvl w:ilvl="6" w:tplc="A78E5B0E">
      <w:start w:val="1"/>
      <w:numFmt w:val="decimal"/>
      <w:lvlText w:val="%7"/>
      <w:lvlJc w:val="left"/>
      <w:pPr>
        <w:ind w:left="4680"/>
      </w:pPr>
      <w:rPr>
        <w:rFonts w:ascii="Arial" w:eastAsia="Arial" w:hAnsi="Arial" w:cs="Arial"/>
        <w:b w:val="0"/>
        <w:i w:val="0"/>
        <w:strike w:val="0"/>
        <w:dstrike w:val="0"/>
        <w:color w:val="000000"/>
        <w:sz w:val="16"/>
        <w:szCs w:val="16"/>
        <w:u w:val="none" w:color="000000"/>
        <w:bdr w:val="none" w:sz="0" w:space="0" w:color="auto"/>
        <w:shd w:val="clear" w:color="auto" w:fill="auto"/>
        <w:vertAlign w:val="baseline"/>
      </w:rPr>
    </w:lvl>
    <w:lvl w:ilvl="7" w:tplc="954CEB22">
      <w:start w:val="1"/>
      <w:numFmt w:val="lowerLetter"/>
      <w:lvlText w:val="%8"/>
      <w:lvlJc w:val="left"/>
      <w:pPr>
        <w:ind w:left="5400"/>
      </w:pPr>
      <w:rPr>
        <w:rFonts w:ascii="Arial" w:eastAsia="Arial" w:hAnsi="Arial" w:cs="Arial"/>
        <w:b w:val="0"/>
        <w:i w:val="0"/>
        <w:strike w:val="0"/>
        <w:dstrike w:val="0"/>
        <w:color w:val="000000"/>
        <w:sz w:val="16"/>
        <w:szCs w:val="16"/>
        <w:u w:val="none" w:color="000000"/>
        <w:bdr w:val="none" w:sz="0" w:space="0" w:color="auto"/>
        <w:shd w:val="clear" w:color="auto" w:fill="auto"/>
        <w:vertAlign w:val="baseline"/>
      </w:rPr>
    </w:lvl>
    <w:lvl w:ilvl="8" w:tplc="31FCE64A">
      <w:start w:val="1"/>
      <w:numFmt w:val="lowerRoman"/>
      <w:lvlText w:val="%9"/>
      <w:lvlJc w:val="left"/>
      <w:pPr>
        <w:ind w:left="6120"/>
      </w:pPr>
      <w:rPr>
        <w:rFonts w:ascii="Arial" w:eastAsia="Arial" w:hAnsi="Arial" w:cs="Arial"/>
        <w:b w:val="0"/>
        <w:i w:val="0"/>
        <w:strike w:val="0"/>
        <w:dstrike w:val="0"/>
        <w:color w:val="000000"/>
        <w:sz w:val="16"/>
        <w:szCs w:val="16"/>
        <w:u w:val="none" w:color="000000"/>
        <w:bdr w:val="none" w:sz="0" w:space="0" w:color="auto"/>
        <w:shd w:val="clear" w:color="auto" w:fill="auto"/>
        <w:vertAlign w:val="baseline"/>
      </w:rPr>
    </w:lvl>
  </w:abstractNum>
  <w:abstractNum w:abstractNumId="3" w15:restartNumberingAfterBreak="0">
    <w:nsid w:val="0B82270C"/>
    <w:multiLevelType w:val="hybridMultilevel"/>
    <w:tmpl w:val="62224CA2"/>
    <w:lvl w:ilvl="0" w:tplc="3F284C9A">
      <w:start w:val="1"/>
      <w:numFmt w:val="bullet"/>
      <w:lvlText w:val=""/>
      <w:lvlJc w:val="left"/>
      <w:pPr>
        <w:ind w:left="360"/>
      </w:pPr>
      <w:rPr>
        <w:rFonts w:ascii="Wingdings" w:eastAsia="Wingdings" w:hAnsi="Wingdings" w:cs="Wingdings"/>
        <w:b w:val="0"/>
        <w:i w:val="0"/>
        <w:strike w:val="0"/>
        <w:dstrike w:val="0"/>
        <w:color w:val="000000"/>
        <w:sz w:val="16"/>
        <w:szCs w:val="16"/>
        <w:u w:val="none" w:color="000000"/>
        <w:bdr w:val="none" w:sz="0" w:space="0" w:color="auto"/>
        <w:shd w:val="clear" w:color="auto" w:fill="auto"/>
        <w:vertAlign w:val="baseline"/>
      </w:rPr>
    </w:lvl>
    <w:lvl w:ilvl="1" w:tplc="23BC6DEE">
      <w:start w:val="1"/>
      <w:numFmt w:val="bullet"/>
      <w:lvlText w:val="o"/>
      <w:lvlJc w:val="left"/>
      <w:pPr>
        <w:ind w:left="6060"/>
      </w:pPr>
      <w:rPr>
        <w:rFonts w:ascii="Wingdings" w:eastAsia="Wingdings" w:hAnsi="Wingdings" w:cs="Wingdings"/>
        <w:b w:val="0"/>
        <w:i w:val="0"/>
        <w:strike w:val="0"/>
        <w:dstrike w:val="0"/>
        <w:color w:val="000000"/>
        <w:sz w:val="16"/>
        <w:szCs w:val="16"/>
        <w:u w:val="none" w:color="000000"/>
        <w:bdr w:val="none" w:sz="0" w:space="0" w:color="auto"/>
        <w:shd w:val="clear" w:color="auto" w:fill="auto"/>
        <w:vertAlign w:val="baseline"/>
      </w:rPr>
    </w:lvl>
    <w:lvl w:ilvl="2" w:tplc="A01609CE">
      <w:start w:val="1"/>
      <w:numFmt w:val="bullet"/>
      <w:lvlText w:val="▪"/>
      <w:lvlJc w:val="left"/>
      <w:pPr>
        <w:ind w:left="6780"/>
      </w:pPr>
      <w:rPr>
        <w:rFonts w:ascii="Wingdings" w:eastAsia="Wingdings" w:hAnsi="Wingdings" w:cs="Wingdings"/>
        <w:b w:val="0"/>
        <w:i w:val="0"/>
        <w:strike w:val="0"/>
        <w:dstrike w:val="0"/>
        <w:color w:val="000000"/>
        <w:sz w:val="16"/>
        <w:szCs w:val="16"/>
        <w:u w:val="none" w:color="000000"/>
        <w:bdr w:val="none" w:sz="0" w:space="0" w:color="auto"/>
        <w:shd w:val="clear" w:color="auto" w:fill="auto"/>
        <w:vertAlign w:val="baseline"/>
      </w:rPr>
    </w:lvl>
    <w:lvl w:ilvl="3" w:tplc="7862C7BC">
      <w:start w:val="1"/>
      <w:numFmt w:val="bullet"/>
      <w:lvlText w:val="•"/>
      <w:lvlJc w:val="left"/>
      <w:pPr>
        <w:ind w:left="7500"/>
      </w:pPr>
      <w:rPr>
        <w:rFonts w:ascii="Wingdings" w:eastAsia="Wingdings" w:hAnsi="Wingdings" w:cs="Wingdings"/>
        <w:b w:val="0"/>
        <w:i w:val="0"/>
        <w:strike w:val="0"/>
        <w:dstrike w:val="0"/>
        <w:color w:val="000000"/>
        <w:sz w:val="16"/>
        <w:szCs w:val="16"/>
        <w:u w:val="none" w:color="000000"/>
        <w:bdr w:val="none" w:sz="0" w:space="0" w:color="auto"/>
        <w:shd w:val="clear" w:color="auto" w:fill="auto"/>
        <w:vertAlign w:val="baseline"/>
      </w:rPr>
    </w:lvl>
    <w:lvl w:ilvl="4" w:tplc="1FFC800A">
      <w:start w:val="1"/>
      <w:numFmt w:val="bullet"/>
      <w:lvlText w:val="o"/>
      <w:lvlJc w:val="left"/>
      <w:pPr>
        <w:ind w:left="8220"/>
      </w:pPr>
      <w:rPr>
        <w:rFonts w:ascii="Wingdings" w:eastAsia="Wingdings" w:hAnsi="Wingdings" w:cs="Wingdings"/>
        <w:b w:val="0"/>
        <w:i w:val="0"/>
        <w:strike w:val="0"/>
        <w:dstrike w:val="0"/>
        <w:color w:val="000000"/>
        <w:sz w:val="16"/>
        <w:szCs w:val="16"/>
        <w:u w:val="none" w:color="000000"/>
        <w:bdr w:val="none" w:sz="0" w:space="0" w:color="auto"/>
        <w:shd w:val="clear" w:color="auto" w:fill="auto"/>
        <w:vertAlign w:val="baseline"/>
      </w:rPr>
    </w:lvl>
    <w:lvl w:ilvl="5" w:tplc="A2F0482A">
      <w:start w:val="1"/>
      <w:numFmt w:val="bullet"/>
      <w:lvlText w:val="▪"/>
      <w:lvlJc w:val="left"/>
      <w:pPr>
        <w:ind w:left="8940"/>
      </w:pPr>
      <w:rPr>
        <w:rFonts w:ascii="Wingdings" w:eastAsia="Wingdings" w:hAnsi="Wingdings" w:cs="Wingdings"/>
        <w:b w:val="0"/>
        <w:i w:val="0"/>
        <w:strike w:val="0"/>
        <w:dstrike w:val="0"/>
        <w:color w:val="000000"/>
        <w:sz w:val="16"/>
        <w:szCs w:val="16"/>
        <w:u w:val="none" w:color="000000"/>
        <w:bdr w:val="none" w:sz="0" w:space="0" w:color="auto"/>
        <w:shd w:val="clear" w:color="auto" w:fill="auto"/>
        <w:vertAlign w:val="baseline"/>
      </w:rPr>
    </w:lvl>
    <w:lvl w:ilvl="6" w:tplc="CB2E2B46">
      <w:start w:val="1"/>
      <w:numFmt w:val="bullet"/>
      <w:lvlText w:val="•"/>
      <w:lvlJc w:val="left"/>
      <w:pPr>
        <w:ind w:left="9660"/>
      </w:pPr>
      <w:rPr>
        <w:rFonts w:ascii="Wingdings" w:eastAsia="Wingdings" w:hAnsi="Wingdings" w:cs="Wingdings"/>
        <w:b w:val="0"/>
        <w:i w:val="0"/>
        <w:strike w:val="0"/>
        <w:dstrike w:val="0"/>
        <w:color w:val="000000"/>
        <w:sz w:val="16"/>
        <w:szCs w:val="16"/>
        <w:u w:val="none" w:color="000000"/>
        <w:bdr w:val="none" w:sz="0" w:space="0" w:color="auto"/>
        <w:shd w:val="clear" w:color="auto" w:fill="auto"/>
        <w:vertAlign w:val="baseline"/>
      </w:rPr>
    </w:lvl>
    <w:lvl w:ilvl="7" w:tplc="9B2668DA">
      <w:start w:val="1"/>
      <w:numFmt w:val="bullet"/>
      <w:lvlText w:val="o"/>
      <w:lvlJc w:val="left"/>
      <w:pPr>
        <w:ind w:left="10380"/>
      </w:pPr>
      <w:rPr>
        <w:rFonts w:ascii="Wingdings" w:eastAsia="Wingdings" w:hAnsi="Wingdings" w:cs="Wingdings"/>
        <w:b w:val="0"/>
        <w:i w:val="0"/>
        <w:strike w:val="0"/>
        <w:dstrike w:val="0"/>
        <w:color w:val="000000"/>
        <w:sz w:val="16"/>
        <w:szCs w:val="16"/>
        <w:u w:val="none" w:color="000000"/>
        <w:bdr w:val="none" w:sz="0" w:space="0" w:color="auto"/>
        <w:shd w:val="clear" w:color="auto" w:fill="auto"/>
        <w:vertAlign w:val="baseline"/>
      </w:rPr>
    </w:lvl>
    <w:lvl w:ilvl="8" w:tplc="FEA831A6">
      <w:start w:val="1"/>
      <w:numFmt w:val="bullet"/>
      <w:lvlText w:val="▪"/>
      <w:lvlJc w:val="left"/>
      <w:pPr>
        <w:ind w:left="11100"/>
      </w:pPr>
      <w:rPr>
        <w:rFonts w:ascii="Wingdings" w:eastAsia="Wingdings" w:hAnsi="Wingdings" w:cs="Wingdings"/>
        <w:b w:val="0"/>
        <w:i w:val="0"/>
        <w:strike w:val="0"/>
        <w:dstrike w:val="0"/>
        <w:color w:val="000000"/>
        <w:sz w:val="16"/>
        <w:szCs w:val="16"/>
        <w:u w:val="none" w:color="000000"/>
        <w:bdr w:val="none" w:sz="0" w:space="0" w:color="auto"/>
        <w:shd w:val="clear" w:color="auto" w:fill="auto"/>
        <w:vertAlign w:val="baseline"/>
      </w:rPr>
    </w:lvl>
  </w:abstractNum>
  <w:abstractNum w:abstractNumId="4" w15:restartNumberingAfterBreak="0">
    <w:nsid w:val="110B7906"/>
    <w:multiLevelType w:val="hybridMultilevel"/>
    <w:tmpl w:val="5C5A5280"/>
    <w:lvl w:ilvl="0" w:tplc="54965114">
      <w:start w:val="1"/>
      <w:numFmt w:val="decimal"/>
      <w:lvlText w:val="%1."/>
      <w:lvlJc w:val="left"/>
      <w:pPr>
        <w:ind w:left="13"/>
      </w:pPr>
      <w:rPr>
        <w:rFonts w:ascii="Arial" w:eastAsia="Arial" w:hAnsi="Arial" w:cs="Arial"/>
        <w:b w:val="0"/>
        <w:i w:val="0"/>
        <w:strike w:val="0"/>
        <w:dstrike w:val="0"/>
        <w:color w:val="000000"/>
        <w:sz w:val="16"/>
        <w:szCs w:val="16"/>
        <w:u w:val="none" w:color="000000"/>
        <w:bdr w:val="none" w:sz="0" w:space="0" w:color="auto"/>
        <w:shd w:val="clear" w:color="auto" w:fill="auto"/>
        <w:vertAlign w:val="baseline"/>
      </w:rPr>
    </w:lvl>
    <w:lvl w:ilvl="1" w:tplc="F3828312">
      <w:start w:val="1"/>
      <w:numFmt w:val="lowerLetter"/>
      <w:lvlText w:val="%2"/>
      <w:lvlJc w:val="left"/>
      <w:pPr>
        <w:ind w:left="6040"/>
      </w:pPr>
      <w:rPr>
        <w:rFonts w:ascii="Arial" w:eastAsia="Arial" w:hAnsi="Arial" w:cs="Arial"/>
        <w:b w:val="0"/>
        <w:i w:val="0"/>
        <w:strike w:val="0"/>
        <w:dstrike w:val="0"/>
        <w:color w:val="000000"/>
        <w:sz w:val="16"/>
        <w:szCs w:val="16"/>
        <w:u w:val="none" w:color="000000"/>
        <w:bdr w:val="none" w:sz="0" w:space="0" w:color="auto"/>
        <w:shd w:val="clear" w:color="auto" w:fill="auto"/>
        <w:vertAlign w:val="baseline"/>
      </w:rPr>
    </w:lvl>
    <w:lvl w:ilvl="2" w:tplc="C6F0594E">
      <w:start w:val="1"/>
      <w:numFmt w:val="lowerRoman"/>
      <w:lvlText w:val="%3"/>
      <w:lvlJc w:val="left"/>
      <w:pPr>
        <w:ind w:left="6760"/>
      </w:pPr>
      <w:rPr>
        <w:rFonts w:ascii="Arial" w:eastAsia="Arial" w:hAnsi="Arial" w:cs="Arial"/>
        <w:b w:val="0"/>
        <w:i w:val="0"/>
        <w:strike w:val="0"/>
        <w:dstrike w:val="0"/>
        <w:color w:val="000000"/>
        <w:sz w:val="16"/>
        <w:szCs w:val="16"/>
        <w:u w:val="none" w:color="000000"/>
        <w:bdr w:val="none" w:sz="0" w:space="0" w:color="auto"/>
        <w:shd w:val="clear" w:color="auto" w:fill="auto"/>
        <w:vertAlign w:val="baseline"/>
      </w:rPr>
    </w:lvl>
    <w:lvl w:ilvl="3" w:tplc="8ACC23E2">
      <w:start w:val="1"/>
      <w:numFmt w:val="decimal"/>
      <w:lvlText w:val="%4"/>
      <w:lvlJc w:val="left"/>
      <w:pPr>
        <w:ind w:left="7480"/>
      </w:pPr>
      <w:rPr>
        <w:rFonts w:ascii="Arial" w:eastAsia="Arial" w:hAnsi="Arial" w:cs="Arial"/>
        <w:b w:val="0"/>
        <w:i w:val="0"/>
        <w:strike w:val="0"/>
        <w:dstrike w:val="0"/>
        <w:color w:val="000000"/>
        <w:sz w:val="16"/>
        <w:szCs w:val="16"/>
        <w:u w:val="none" w:color="000000"/>
        <w:bdr w:val="none" w:sz="0" w:space="0" w:color="auto"/>
        <w:shd w:val="clear" w:color="auto" w:fill="auto"/>
        <w:vertAlign w:val="baseline"/>
      </w:rPr>
    </w:lvl>
    <w:lvl w:ilvl="4" w:tplc="FD72BF60">
      <w:start w:val="1"/>
      <w:numFmt w:val="lowerLetter"/>
      <w:lvlText w:val="%5"/>
      <w:lvlJc w:val="left"/>
      <w:pPr>
        <w:ind w:left="8200"/>
      </w:pPr>
      <w:rPr>
        <w:rFonts w:ascii="Arial" w:eastAsia="Arial" w:hAnsi="Arial" w:cs="Arial"/>
        <w:b w:val="0"/>
        <w:i w:val="0"/>
        <w:strike w:val="0"/>
        <w:dstrike w:val="0"/>
        <w:color w:val="000000"/>
        <w:sz w:val="16"/>
        <w:szCs w:val="16"/>
        <w:u w:val="none" w:color="000000"/>
        <w:bdr w:val="none" w:sz="0" w:space="0" w:color="auto"/>
        <w:shd w:val="clear" w:color="auto" w:fill="auto"/>
        <w:vertAlign w:val="baseline"/>
      </w:rPr>
    </w:lvl>
    <w:lvl w:ilvl="5" w:tplc="648E0EA4">
      <w:start w:val="1"/>
      <w:numFmt w:val="lowerRoman"/>
      <w:lvlText w:val="%6"/>
      <w:lvlJc w:val="left"/>
      <w:pPr>
        <w:ind w:left="8920"/>
      </w:pPr>
      <w:rPr>
        <w:rFonts w:ascii="Arial" w:eastAsia="Arial" w:hAnsi="Arial" w:cs="Arial"/>
        <w:b w:val="0"/>
        <w:i w:val="0"/>
        <w:strike w:val="0"/>
        <w:dstrike w:val="0"/>
        <w:color w:val="000000"/>
        <w:sz w:val="16"/>
        <w:szCs w:val="16"/>
        <w:u w:val="none" w:color="000000"/>
        <w:bdr w:val="none" w:sz="0" w:space="0" w:color="auto"/>
        <w:shd w:val="clear" w:color="auto" w:fill="auto"/>
        <w:vertAlign w:val="baseline"/>
      </w:rPr>
    </w:lvl>
    <w:lvl w:ilvl="6" w:tplc="0B4828CC">
      <w:start w:val="1"/>
      <w:numFmt w:val="decimal"/>
      <w:lvlText w:val="%7"/>
      <w:lvlJc w:val="left"/>
      <w:pPr>
        <w:ind w:left="9640"/>
      </w:pPr>
      <w:rPr>
        <w:rFonts w:ascii="Arial" w:eastAsia="Arial" w:hAnsi="Arial" w:cs="Arial"/>
        <w:b w:val="0"/>
        <w:i w:val="0"/>
        <w:strike w:val="0"/>
        <w:dstrike w:val="0"/>
        <w:color w:val="000000"/>
        <w:sz w:val="16"/>
        <w:szCs w:val="16"/>
        <w:u w:val="none" w:color="000000"/>
        <w:bdr w:val="none" w:sz="0" w:space="0" w:color="auto"/>
        <w:shd w:val="clear" w:color="auto" w:fill="auto"/>
        <w:vertAlign w:val="baseline"/>
      </w:rPr>
    </w:lvl>
    <w:lvl w:ilvl="7" w:tplc="A850A5B4">
      <w:start w:val="1"/>
      <w:numFmt w:val="lowerLetter"/>
      <w:lvlText w:val="%8"/>
      <w:lvlJc w:val="left"/>
      <w:pPr>
        <w:ind w:left="10360"/>
      </w:pPr>
      <w:rPr>
        <w:rFonts w:ascii="Arial" w:eastAsia="Arial" w:hAnsi="Arial" w:cs="Arial"/>
        <w:b w:val="0"/>
        <w:i w:val="0"/>
        <w:strike w:val="0"/>
        <w:dstrike w:val="0"/>
        <w:color w:val="000000"/>
        <w:sz w:val="16"/>
        <w:szCs w:val="16"/>
        <w:u w:val="none" w:color="000000"/>
        <w:bdr w:val="none" w:sz="0" w:space="0" w:color="auto"/>
        <w:shd w:val="clear" w:color="auto" w:fill="auto"/>
        <w:vertAlign w:val="baseline"/>
      </w:rPr>
    </w:lvl>
    <w:lvl w:ilvl="8" w:tplc="7A0460E8">
      <w:start w:val="1"/>
      <w:numFmt w:val="lowerRoman"/>
      <w:lvlText w:val="%9"/>
      <w:lvlJc w:val="left"/>
      <w:pPr>
        <w:ind w:left="11080"/>
      </w:pPr>
      <w:rPr>
        <w:rFonts w:ascii="Arial" w:eastAsia="Arial" w:hAnsi="Arial" w:cs="Arial"/>
        <w:b w:val="0"/>
        <w:i w:val="0"/>
        <w:strike w:val="0"/>
        <w:dstrike w:val="0"/>
        <w:color w:val="000000"/>
        <w:sz w:val="16"/>
        <w:szCs w:val="16"/>
        <w:u w:val="none" w:color="000000"/>
        <w:bdr w:val="none" w:sz="0" w:space="0" w:color="auto"/>
        <w:shd w:val="clear" w:color="auto" w:fill="auto"/>
        <w:vertAlign w:val="baseline"/>
      </w:rPr>
    </w:lvl>
  </w:abstractNum>
  <w:abstractNum w:abstractNumId="5" w15:restartNumberingAfterBreak="0">
    <w:nsid w:val="13E44FFB"/>
    <w:multiLevelType w:val="hybridMultilevel"/>
    <w:tmpl w:val="14AC4D9A"/>
    <w:lvl w:ilvl="0" w:tplc="5B9E4332">
      <w:start w:val="1"/>
      <w:numFmt w:val="bullet"/>
      <w:lvlText w:val="•"/>
      <w:lvlJc w:val="left"/>
      <w:pPr>
        <w:ind w:left="708"/>
      </w:pPr>
      <w:rPr>
        <w:rFonts w:ascii="Arial" w:eastAsia="Arial" w:hAnsi="Arial" w:cs="Arial"/>
        <w:b w:val="0"/>
        <w:i w:val="0"/>
        <w:strike w:val="0"/>
        <w:dstrike w:val="0"/>
        <w:color w:val="000000"/>
        <w:sz w:val="16"/>
        <w:szCs w:val="16"/>
        <w:u w:val="none" w:color="000000"/>
        <w:bdr w:val="none" w:sz="0" w:space="0" w:color="auto"/>
        <w:shd w:val="clear" w:color="auto" w:fill="auto"/>
        <w:vertAlign w:val="baseline"/>
      </w:rPr>
    </w:lvl>
    <w:lvl w:ilvl="1" w:tplc="3E7463B8">
      <w:start w:val="1"/>
      <w:numFmt w:val="bullet"/>
      <w:lvlText w:val="o"/>
      <w:lvlJc w:val="left"/>
      <w:pPr>
        <w:ind w:left="1428"/>
      </w:pPr>
      <w:rPr>
        <w:rFonts w:ascii="Segoe UI Symbol" w:eastAsia="Segoe UI Symbol" w:hAnsi="Segoe UI Symbol" w:cs="Segoe UI Symbol"/>
        <w:b w:val="0"/>
        <w:i w:val="0"/>
        <w:strike w:val="0"/>
        <w:dstrike w:val="0"/>
        <w:color w:val="000000"/>
        <w:sz w:val="16"/>
        <w:szCs w:val="16"/>
        <w:u w:val="none" w:color="000000"/>
        <w:bdr w:val="none" w:sz="0" w:space="0" w:color="auto"/>
        <w:shd w:val="clear" w:color="auto" w:fill="auto"/>
        <w:vertAlign w:val="baseline"/>
      </w:rPr>
    </w:lvl>
    <w:lvl w:ilvl="2" w:tplc="1C484028">
      <w:start w:val="1"/>
      <w:numFmt w:val="bullet"/>
      <w:lvlText w:val="▪"/>
      <w:lvlJc w:val="left"/>
      <w:pPr>
        <w:ind w:left="2148"/>
      </w:pPr>
      <w:rPr>
        <w:rFonts w:ascii="Segoe UI Symbol" w:eastAsia="Segoe UI Symbol" w:hAnsi="Segoe UI Symbol" w:cs="Segoe UI Symbol"/>
        <w:b w:val="0"/>
        <w:i w:val="0"/>
        <w:strike w:val="0"/>
        <w:dstrike w:val="0"/>
        <w:color w:val="000000"/>
        <w:sz w:val="16"/>
        <w:szCs w:val="16"/>
        <w:u w:val="none" w:color="000000"/>
        <w:bdr w:val="none" w:sz="0" w:space="0" w:color="auto"/>
        <w:shd w:val="clear" w:color="auto" w:fill="auto"/>
        <w:vertAlign w:val="baseline"/>
      </w:rPr>
    </w:lvl>
    <w:lvl w:ilvl="3" w:tplc="87EE2A5E">
      <w:start w:val="1"/>
      <w:numFmt w:val="bullet"/>
      <w:lvlText w:val="•"/>
      <w:lvlJc w:val="left"/>
      <w:pPr>
        <w:ind w:left="2868"/>
      </w:pPr>
      <w:rPr>
        <w:rFonts w:ascii="Arial" w:eastAsia="Arial" w:hAnsi="Arial" w:cs="Arial"/>
        <w:b w:val="0"/>
        <w:i w:val="0"/>
        <w:strike w:val="0"/>
        <w:dstrike w:val="0"/>
        <w:color w:val="000000"/>
        <w:sz w:val="16"/>
        <w:szCs w:val="16"/>
        <w:u w:val="none" w:color="000000"/>
        <w:bdr w:val="none" w:sz="0" w:space="0" w:color="auto"/>
        <w:shd w:val="clear" w:color="auto" w:fill="auto"/>
        <w:vertAlign w:val="baseline"/>
      </w:rPr>
    </w:lvl>
    <w:lvl w:ilvl="4" w:tplc="AA5E6A9C">
      <w:start w:val="1"/>
      <w:numFmt w:val="bullet"/>
      <w:lvlText w:val="o"/>
      <w:lvlJc w:val="left"/>
      <w:pPr>
        <w:ind w:left="3588"/>
      </w:pPr>
      <w:rPr>
        <w:rFonts w:ascii="Segoe UI Symbol" w:eastAsia="Segoe UI Symbol" w:hAnsi="Segoe UI Symbol" w:cs="Segoe UI Symbol"/>
        <w:b w:val="0"/>
        <w:i w:val="0"/>
        <w:strike w:val="0"/>
        <w:dstrike w:val="0"/>
        <w:color w:val="000000"/>
        <w:sz w:val="16"/>
        <w:szCs w:val="16"/>
        <w:u w:val="none" w:color="000000"/>
        <w:bdr w:val="none" w:sz="0" w:space="0" w:color="auto"/>
        <w:shd w:val="clear" w:color="auto" w:fill="auto"/>
        <w:vertAlign w:val="baseline"/>
      </w:rPr>
    </w:lvl>
    <w:lvl w:ilvl="5" w:tplc="56601150">
      <w:start w:val="1"/>
      <w:numFmt w:val="bullet"/>
      <w:lvlText w:val="▪"/>
      <w:lvlJc w:val="left"/>
      <w:pPr>
        <w:ind w:left="4308"/>
      </w:pPr>
      <w:rPr>
        <w:rFonts w:ascii="Segoe UI Symbol" w:eastAsia="Segoe UI Symbol" w:hAnsi="Segoe UI Symbol" w:cs="Segoe UI Symbol"/>
        <w:b w:val="0"/>
        <w:i w:val="0"/>
        <w:strike w:val="0"/>
        <w:dstrike w:val="0"/>
        <w:color w:val="000000"/>
        <w:sz w:val="16"/>
        <w:szCs w:val="16"/>
        <w:u w:val="none" w:color="000000"/>
        <w:bdr w:val="none" w:sz="0" w:space="0" w:color="auto"/>
        <w:shd w:val="clear" w:color="auto" w:fill="auto"/>
        <w:vertAlign w:val="baseline"/>
      </w:rPr>
    </w:lvl>
    <w:lvl w:ilvl="6" w:tplc="960CEB5E">
      <w:start w:val="1"/>
      <w:numFmt w:val="bullet"/>
      <w:lvlText w:val="•"/>
      <w:lvlJc w:val="left"/>
      <w:pPr>
        <w:ind w:left="5028"/>
      </w:pPr>
      <w:rPr>
        <w:rFonts w:ascii="Arial" w:eastAsia="Arial" w:hAnsi="Arial" w:cs="Arial"/>
        <w:b w:val="0"/>
        <w:i w:val="0"/>
        <w:strike w:val="0"/>
        <w:dstrike w:val="0"/>
        <w:color w:val="000000"/>
        <w:sz w:val="16"/>
        <w:szCs w:val="16"/>
        <w:u w:val="none" w:color="000000"/>
        <w:bdr w:val="none" w:sz="0" w:space="0" w:color="auto"/>
        <w:shd w:val="clear" w:color="auto" w:fill="auto"/>
        <w:vertAlign w:val="baseline"/>
      </w:rPr>
    </w:lvl>
    <w:lvl w:ilvl="7" w:tplc="294E18B6">
      <w:start w:val="1"/>
      <w:numFmt w:val="bullet"/>
      <w:lvlText w:val="o"/>
      <w:lvlJc w:val="left"/>
      <w:pPr>
        <w:ind w:left="5748"/>
      </w:pPr>
      <w:rPr>
        <w:rFonts w:ascii="Segoe UI Symbol" w:eastAsia="Segoe UI Symbol" w:hAnsi="Segoe UI Symbol" w:cs="Segoe UI Symbol"/>
        <w:b w:val="0"/>
        <w:i w:val="0"/>
        <w:strike w:val="0"/>
        <w:dstrike w:val="0"/>
        <w:color w:val="000000"/>
        <w:sz w:val="16"/>
        <w:szCs w:val="16"/>
        <w:u w:val="none" w:color="000000"/>
        <w:bdr w:val="none" w:sz="0" w:space="0" w:color="auto"/>
        <w:shd w:val="clear" w:color="auto" w:fill="auto"/>
        <w:vertAlign w:val="baseline"/>
      </w:rPr>
    </w:lvl>
    <w:lvl w:ilvl="8" w:tplc="4C6407EC">
      <w:start w:val="1"/>
      <w:numFmt w:val="bullet"/>
      <w:lvlText w:val="▪"/>
      <w:lvlJc w:val="left"/>
      <w:pPr>
        <w:ind w:left="6468"/>
      </w:pPr>
      <w:rPr>
        <w:rFonts w:ascii="Segoe UI Symbol" w:eastAsia="Segoe UI Symbol" w:hAnsi="Segoe UI Symbol" w:cs="Segoe UI Symbol"/>
        <w:b w:val="0"/>
        <w:i w:val="0"/>
        <w:strike w:val="0"/>
        <w:dstrike w:val="0"/>
        <w:color w:val="000000"/>
        <w:sz w:val="16"/>
        <w:szCs w:val="16"/>
        <w:u w:val="none" w:color="000000"/>
        <w:bdr w:val="none" w:sz="0" w:space="0" w:color="auto"/>
        <w:shd w:val="clear" w:color="auto" w:fill="auto"/>
        <w:vertAlign w:val="baseline"/>
      </w:rPr>
    </w:lvl>
  </w:abstractNum>
  <w:abstractNum w:abstractNumId="6" w15:restartNumberingAfterBreak="0">
    <w:nsid w:val="143B5E3E"/>
    <w:multiLevelType w:val="hybridMultilevel"/>
    <w:tmpl w:val="6A8860FC"/>
    <w:lvl w:ilvl="0" w:tplc="230E4F7A">
      <w:start w:val="1"/>
      <w:numFmt w:val="lowerLetter"/>
      <w:lvlText w:val="%1)"/>
      <w:lvlJc w:val="left"/>
      <w:pPr>
        <w:ind w:left="754"/>
      </w:pPr>
      <w:rPr>
        <w:rFonts w:ascii="Arial" w:eastAsia="Arial" w:hAnsi="Arial" w:cs="Arial"/>
        <w:b w:val="0"/>
        <w:i w:val="0"/>
        <w:strike w:val="0"/>
        <w:dstrike w:val="0"/>
        <w:color w:val="000000"/>
        <w:sz w:val="16"/>
        <w:szCs w:val="16"/>
        <w:u w:val="none" w:color="000000"/>
        <w:bdr w:val="none" w:sz="0" w:space="0" w:color="auto"/>
        <w:shd w:val="clear" w:color="auto" w:fill="auto"/>
        <w:vertAlign w:val="baseline"/>
      </w:rPr>
    </w:lvl>
    <w:lvl w:ilvl="1" w:tplc="6BE46EC2">
      <w:start w:val="1"/>
      <w:numFmt w:val="lowerLetter"/>
      <w:lvlText w:val="%2"/>
      <w:lvlJc w:val="left"/>
      <w:pPr>
        <w:ind w:left="1646"/>
      </w:pPr>
      <w:rPr>
        <w:rFonts w:ascii="Arial" w:eastAsia="Arial" w:hAnsi="Arial" w:cs="Arial"/>
        <w:b w:val="0"/>
        <w:i w:val="0"/>
        <w:strike w:val="0"/>
        <w:dstrike w:val="0"/>
        <w:color w:val="000000"/>
        <w:sz w:val="16"/>
        <w:szCs w:val="16"/>
        <w:u w:val="none" w:color="000000"/>
        <w:bdr w:val="none" w:sz="0" w:space="0" w:color="auto"/>
        <w:shd w:val="clear" w:color="auto" w:fill="auto"/>
        <w:vertAlign w:val="baseline"/>
      </w:rPr>
    </w:lvl>
    <w:lvl w:ilvl="2" w:tplc="9B6E76AC">
      <w:start w:val="1"/>
      <w:numFmt w:val="lowerRoman"/>
      <w:lvlText w:val="%3"/>
      <w:lvlJc w:val="left"/>
      <w:pPr>
        <w:ind w:left="2366"/>
      </w:pPr>
      <w:rPr>
        <w:rFonts w:ascii="Arial" w:eastAsia="Arial" w:hAnsi="Arial" w:cs="Arial"/>
        <w:b w:val="0"/>
        <w:i w:val="0"/>
        <w:strike w:val="0"/>
        <w:dstrike w:val="0"/>
        <w:color w:val="000000"/>
        <w:sz w:val="16"/>
        <w:szCs w:val="16"/>
        <w:u w:val="none" w:color="000000"/>
        <w:bdr w:val="none" w:sz="0" w:space="0" w:color="auto"/>
        <w:shd w:val="clear" w:color="auto" w:fill="auto"/>
        <w:vertAlign w:val="baseline"/>
      </w:rPr>
    </w:lvl>
    <w:lvl w:ilvl="3" w:tplc="3B7687C2">
      <w:start w:val="1"/>
      <w:numFmt w:val="decimal"/>
      <w:lvlText w:val="%4"/>
      <w:lvlJc w:val="left"/>
      <w:pPr>
        <w:ind w:left="3086"/>
      </w:pPr>
      <w:rPr>
        <w:rFonts w:ascii="Arial" w:eastAsia="Arial" w:hAnsi="Arial" w:cs="Arial"/>
        <w:b w:val="0"/>
        <w:i w:val="0"/>
        <w:strike w:val="0"/>
        <w:dstrike w:val="0"/>
        <w:color w:val="000000"/>
        <w:sz w:val="16"/>
        <w:szCs w:val="16"/>
        <w:u w:val="none" w:color="000000"/>
        <w:bdr w:val="none" w:sz="0" w:space="0" w:color="auto"/>
        <w:shd w:val="clear" w:color="auto" w:fill="auto"/>
        <w:vertAlign w:val="baseline"/>
      </w:rPr>
    </w:lvl>
    <w:lvl w:ilvl="4" w:tplc="820EDB38">
      <w:start w:val="1"/>
      <w:numFmt w:val="lowerLetter"/>
      <w:lvlText w:val="%5"/>
      <w:lvlJc w:val="left"/>
      <w:pPr>
        <w:ind w:left="3806"/>
      </w:pPr>
      <w:rPr>
        <w:rFonts w:ascii="Arial" w:eastAsia="Arial" w:hAnsi="Arial" w:cs="Arial"/>
        <w:b w:val="0"/>
        <w:i w:val="0"/>
        <w:strike w:val="0"/>
        <w:dstrike w:val="0"/>
        <w:color w:val="000000"/>
        <w:sz w:val="16"/>
        <w:szCs w:val="16"/>
        <w:u w:val="none" w:color="000000"/>
        <w:bdr w:val="none" w:sz="0" w:space="0" w:color="auto"/>
        <w:shd w:val="clear" w:color="auto" w:fill="auto"/>
        <w:vertAlign w:val="baseline"/>
      </w:rPr>
    </w:lvl>
    <w:lvl w:ilvl="5" w:tplc="7BA260BE">
      <w:start w:val="1"/>
      <w:numFmt w:val="lowerRoman"/>
      <w:lvlText w:val="%6"/>
      <w:lvlJc w:val="left"/>
      <w:pPr>
        <w:ind w:left="4526"/>
      </w:pPr>
      <w:rPr>
        <w:rFonts w:ascii="Arial" w:eastAsia="Arial" w:hAnsi="Arial" w:cs="Arial"/>
        <w:b w:val="0"/>
        <w:i w:val="0"/>
        <w:strike w:val="0"/>
        <w:dstrike w:val="0"/>
        <w:color w:val="000000"/>
        <w:sz w:val="16"/>
        <w:szCs w:val="16"/>
        <w:u w:val="none" w:color="000000"/>
        <w:bdr w:val="none" w:sz="0" w:space="0" w:color="auto"/>
        <w:shd w:val="clear" w:color="auto" w:fill="auto"/>
        <w:vertAlign w:val="baseline"/>
      </w:rPr>
    </w:lvl>
    <w:lvl w:ilvl="6" w:tplc="D8605724">
      <w:start w:val="1"/>
      <w:numFmt w:val="decimal"/>
      <w:lvlText w:val="%7"/>
      <w:lvlJc w:val="left"/>
      <w:pPr>
        <w:ind w:left="5246"/>
      </w:pPr>
      <w:rPr>
        <w:rFonts w:ascii="Arial" w:eastAsia="Arial" w:hAnsi="Arial" w:cs="Arial"/>
        <w:b w:val="0"/>
        <w:i w:val="0"/>
        <w:strike w:val="0"/>
        <w:dstrike w:val="0"/>
        <w:color w:val="000000"/>
        <w:sz w:val="16"/>
        <w:szCs w:val="16"/>
        <w:u w:val="none" w:color="000000"/>
        <w:bdr w:val="none" w:sz="0" w:space="0" w:color="auto"/>
        <w:shd w:val="clear" w:color="auto" w:fill="auto"/>
        <w:vertAlign w:val="baseline"/>
      </w:rPr>
    </w:lvl>
    <w:lvl w:ilvl="7" w:tplc="945609EC">
      <w:start w:val="1"/>
      <w:numFmt w:val="lowerLetter"/>
      <w:lvlText w:val="%8"/>
      <w:lvlJc w:val="left"/>
      <w:pPr>
        <w:ind w:left="5966"/>
      </w:pPr>
      <w:rPr>
        <w:rFonts w:ascii="Arial" w:eastAsia="Arial" w:hAnsi="Arial" w:cs="Arial"/>
        <w:b w:val="0"/>
        <w:i w:val="0"/>
        <w:strike w:val="0"/>
        <w:dstrike w:val="0"/>
        <w:color w:val="000000"/>
        <w:sz w:val="16"/>
        <w:szCs w:val="16"/>
        <w:u w:val="none" w:color="000000"/>
        <w:bdr w:val="none" w:sz="0" w:space="0" w:color="auto"/>
        <w:shd w:val="clear" w:color="auto" w:fill="auto"/>
        <w:vertAlign w:val="baseline"/>
      </w:rPr>
    </w:lvl>
    <w:lvl w:ilvl="8" w:tplc="0BD07894">
      <w:start w:val="1"/>
      <w:numFmt w:val="lowerRoman"/>
      <w:lvlText w:val="%9"/>
      <w:lvlJc w:val="left"/>
      <w:pPr>
        <w:ind w:left="6686"/>
      </w:pPr>
      <w:rPr>
        <w:rFonts w:ascii="Arial" w:eastAsia="Arial" w:hAnsi="Arial" w:cs="Arial"/>
        <w:b w:val="0"/>
        <w:i w:val="0"/>
        <w:strike w:val="0"/>
        <w:dstrike w:val="0"/>
        <w:color w:val="000000"/>
        <w:sz w:val="16"/>
        <w:szCs w:val="16"/>
        <w:u w:val="none" w:color="000000"/>
        <w:bdr w:val="none" w:sz="0" w:space="0" w:color="auto"/>
        <w:shd w:val="clear" w:color="auto" w:fill="auto"/>
        <w:vertAlign w:val="baseline"/>
      </w:rPr>
    </w:lvl>
  </w:abstractNum>
  <w:abstractNum w:abstractNumId="7" w15:restartNumberingAfterBreak="0">
    <w:nsid w:val="14DE44A7"/>
    <w:multiLevelType w:val="hybridMultilevel"/>
    <w:tmpl w:val="01383F4C"/>
    <w:lvl w:ilvl="0" w:tplc="C50ABA54">
      <w:start w:val="1"/>
      <w:numFmt w:val="decimal"/>
      <w:lvlText w:val="%1."/>
      <w:lvlJc w:val="left"/>
      <w:pPr>
        <w:ind w:left="181"/>
      </w:pPr>
      <w:rPr>
        <w:rFonts w:ascii="Arial" w:eastAsia="Arial" w:hAnsi="Arial" w:cs="Arial"/>
        <w:b w:val="0"/>
        <w:i w:val="0"/>
        <w:strike w:val="0"/>
        <w:dstrike w:val="0"/>
        <w:color w:val="000000"/>
        <w:sz w:val="16"/>
        <w:szCs w:val="16"/>
        <w:u w:val="none" w:color="000000"/>
        <w:bdr w:val="none" w:sz="0" w:space="0" w:color="auto"/>
        <w:shd w:val="clear" w:color="auto" w:fill="auto"/>
        <w:vertAlign w:val="baseline"/>
      </w:rPr>
    </w:lvl>
    <w:lvl w:ilvl="1" w:tplc="A50647F6">
      <w:start w:val="1"/>
      <w:numFmt w:val="lowerLetter"/>
      <w:lvlText w:val="%2"/>
      <w:lvlJc w:val="left"/>
      <w:pPr>
        <w:ind w:left="1080"/>
      </w:pPr>
      <w:rPr>
        <w:rFonts w:ascii="Arial" w:eastAsia="Arial" w:hAnsi="Arial" w:cs="Arial"/>
        <w:b w:val="0"/>
        <w:i w:val="0"/>
        <w:strike w:val="0"/>
        <w:dstrike w:val="0"/>
        <w:color w:val="000000"/>
        <w:sz w:val="16"/>
        <w:szCs w:val="16"/>
        <w:u w:val="none" w:color="000000"/>
        <w:bdr w:val="none" w:sz="0" w:space="0" w:color="auto"/>
        <w:shd w:val="clear" w:color="auto" w:fill="auto"/>
        <w:vertAlign w:val="baseline"/>
      </w:rPr>
    </w:lvl>
    <w:lvl w:ilvl="2" w:tplc="2B0829BE">
      <w:start w:val="1"/>
      <w:numFmt w:val="lowerRoman"/>
      <w:lvlText w:val="%3"/>
      <w:lvlJc w:val="left"/>
      <w:pPr>
        <w:ind w:left="1800"/>
      </w:pPr>
      <w:rPr>
        <w:rFonts w:ascii="Arial" w:eastAsia="Arial" w:hAnsi="Arial" w:cs="Arial"/>
        <w:b w:val="0"/>
        <w:i w:val="0"/>
        <w:strike w:val="0"/>
        <w:dstrike w:val="0"/>
        <w:color w:val="000000"/>
        <w:sz w:val="16"/>
        <w:szCs w:val="16"/>
        <w:u w:val="none" w:color="000000"/>
        <w:bdr w:val="none" w:sz="0" w:space="0" w:color="auto"/>
        <w:shd w:val="clear" w:color="auto" w:fill="auto"/>
        <w:vertAlign w:val="baseline"/>
      </w:rPr>
    </w:lvl>
    <w:lvl w:ilvl="3" w:tplc="A55EBA12">
      <w:start w:val="1"/>
      <w:numFmt w:val="decimal"/>
      <w:lvlText w:val="%4"/>
      <w:lvlJc w:val="left"/>
      <w:pPr>
        <w:ind w:left="2520"/>
      </w:pPr>
      <w:rPr>
        <w:rFonts w:ascii="Arial" w:eastAsia="Arial" w:hAnsi="Arial" w:cs="Arial"/>
        <w:b w:val="0"/>
        <w:i w:val="0"/>
        <w:strike w:val="0"/>
        <w:dstrike w:val="0"/>
        <w:color w:val="000000"/>
        <w:sz w:val="16"/>
        <w:szCs w:val="16"/>
        <w:u w:val="none" w:color="000000"/>
        <w:bdr w:val="none" w:sz="0" w:space="0" w:color="auto"/>
        <w:shd w:val="clear" w:color="auto" w:fill="auto"/>
        <w:vertAlign w:val="baseline"/>
      </w:rPr>
    </w:lvl>
    <w:lvl w:ilvl="4" w:tplc="E6ACD3E0">
      <w:start w:val="1"/>
      <w:numFmt w:val="lowerLetter"/>
      <w:lvlText w:val="%5"/>
      <w:lvlJc w:val="left"/>
      <w:pPr>
        <w:ind w:left="3240"/>
      </w:pPr>
      <w:rPr>
        <w:rFonts w:ascii="Arial" w:eastAsia="Arial" w:hAnsi="Arial" w:cs="Arial"/>
        <w:b w:val="0"/>
        <w:i w:val="0"/>
        <w:strike w:val="0"/>
        <w:dstrike w:val="0"/>
        <w:color w:val="000000"/>
        <w:sz w:val="16"/>
        <w:szCs w:val="16"/>
        <w:u w:val="none" w:color="000000"/>
        <w:bdr w:val="none" w:sz="0" w:space="0" w:color="auto"/>
        <w:shd w:val="clear" w:color="auto" w:fill="auto"/>
        <w:vertAlign w:val="baseline"/>
      </w:rPr>
    </w:lvl>
    <w:lvl w:ilvl="5" w:tplc="E3886818">
      <w:start w:val="1"/>
      <w:numFmt w:val="lowerRoman"/>
      <w:lvlText w:val="%6"/>
      <w:lvlJc w:val="left"/>
      <w:pPr>
        <w:ind w:left="3960"/>
      </w:pPr>
      <w:rPr>
        <w:rFonts w:ascii="Arial" w:eastAsia="Arial" w:hAnsi="Arial" w:cs="Arial"/>
        <w:b w:val="0"/>
        <w:i w:val="0"/>
        <w:strike w:val="0"/>
        <w:dstrike w:val="0"/>
        <w:color w:val="000000"/>
        <w:sz w:val="16"/>
        <w:szCs w:val="16"/>
        <w:u w:val="none" w:color="000000"/>
        <w:bdr w:val="none" w:sz="0" w:space="0" w:color="auto"/>
        <w:shd w:val="clear" w:color="auto" w:fill="auto"/>
        <w:vertAlign w:val="baseline"/>
      </w:rPr>
    </w:lvl>
    <w:lvl w:ilvl="6" w:tplc="F774B8F0">
      <w:start w:val="1"/>
      <w:numFmt w:val="decimal"/>
      <w:lvlText w:val="%7"/>
      <w:lvlJc w:val="left"/>
      <w:pPr>
        <w:ind w:left="4680"/>
      </w:pPr>
      <w:rPr>
        <w:rFonts w:ascii="Arial" w:eastAsia="Arial" w:hAnsi="Arial" w:cs="Arial"/>
        <w:b w:val="0"/>
        <w:i w:val="0"/>
        <w:strike w:val="0"/>
        <w:dstrike w:val="0"/>
        <w:color w:val="000000"/>
        <w:sz w:val="16"/>
        <w:szCs w:val="16"/>
        <w:u w:val="none" w:color="000000"/>
        <w:bdr w:val="none" w:sz="0" w:space="0" w:color="auto"/>
        <w:shd w:val="clear" w:color="auto" w:fill="auto"/>
        <w:vertAlign w:val="baseline"/>
      </w:rPr>
    </w:lvl>
    <w:lvl w:ilvl="7" w:tplc="7784A384">
      <w:start w:val="1"/>
      <w:numFmt w:val="lowerLetter"/>
      <w:lvlText w:val="%8"/>
      <w:lvlJc w:val="left"/>
      <w:pPr>
        <w:ind w:left="5400"/>
      </w:pPr>
      <w:rPr>
        <w:rFonts w:ascii="Arial" w:eastAsia="Arial" w:hAnsi="Arial" w:cs="Arial"/>
        <w:b w:val="0"/>
        <w:i w:val="0"/>
        <w:strike w:val="0"/>
        <w:dstrike w:val="0"/>
        <w:color w:val="000000"/>
        <w:sz w:val="16"/>
        <w:szCs w:val="16"/>
        <w:u w:val="none" w:color="000000"/>
        <w:bdr w:val="none" w:sz="0" w:space="0" w:color="auto"/>
        <w:shd w:val="clear" w:color="auto" w:fill="auto"/>
        <w:vertAlign w:val="baseline"/>
      </w:rPr>
    </w:lvl>
    <w:lvl w:ilvl="8" w:tplc="7D326832">
      <w:start w:val="1"/>
      <w:numFmt w:val="lowerRoman"/>
      <w:lvlText w:val="%9"/>
      <w:lvlJc w:val="left"/>
      <w:pPr>
        <w:ind w:left="6120"/>
      </w:pPr>
      <w:rPr>
        <w:rFonts w:ascii="Arial" w:eastAsia="Arial" w:hAnsi="Arial" w:cs="Arial"/>
        <w:b w:val="0"/>
        <w:i w:val="0"/>
        <w:strike w:val="0"/>
        <w:dstrike w:val="0"/>
        <w:color w:val="000000"/>
        <w:sz w:val="16"/>
        <w:szCs w:val="16"/>
        <w:u w:val="none" w:color="000000"/>
        <w:bdr w:val="none" w:sz="0" w:space="0" w:color="auto"/>
        <w:shd w:val="clear" w:color="auto" w:fill="auto"/>
        <w:vertAlign w:val="baseline"/>
      </w:rPr>
    </w:lvl>
  </w:abstractNum>
  <w:abstractNum w:abstractNumId="8" w15:restartNumberingAfterBreak="0">
    <w:nsid w:val="17856C3A"/>
    <w:multiLevelType w:val="hybridMultilevel"/>
    <w:tmpl w:val="73224076"/>
    <w:lvl w:ilvl="0" w:tplc="717294FC">
      <w:start w:val="9"/>
      <w:numFmt w:val="decimal"/>
      <w:lvlText w:val="%1."/>
      <w:lvlJc w:val="left"/>
      <w:pPr>
        <w:ind w:left="448"/>
      </w:pPr>
      <w:rPr>
        <w:rFonts w:ascii="Arial" w:eastAsia="Arial" w:hAnsi="Arial" w:cs="Arial"/>
        <w:b/>
        <w:bCs/>
        <w:i w:val="0"/>
        <w:strike w:val="0"/>
        <w:dstrike w:val="0"/>
        <w:color w:val="000000"/>
        <w:sz w:val="16"/>
        <w:szCs w:val="16"/>
        <w:u w:val="none" w:color="000000"/>
        <w:bdr w:val="none" w:sz="0" w:space="0" w:color="auto"/>
        <w:shd w:val="clear" w:color="auto" w:fill="auto"/>
        <w:vertAlign w:val="baseline"/>
      </w:rPr>
    </w:lvl>
    <w:lvl w:ilvl="1" w:tplc="EC6469C0">
      <w:start w:val="1"/>
      <w:numFmt w:val="lowerLetter"/>
      <w:lvlText w:val="%2"/>
      <w:lvlJc w:val="left"/>
      <w:pPr>
        <w:ind w:left="1080"/>
      </w:pPr>
      <w:rPr>
        <w:rFonts w:ascii="Arial" w:eastAsia="Arial" w:hAnsi="Arial" w:cs="Arial"/>
        <w:b/>
        <w:bCs/>
        <w:i w:val="0"/>
        <w:strike w:val="0"/>
        <w:dstrike w:val="0"/>
        <w:color w:val="000000"/>
        <w:sz w:val="16"/>
        <w:szCs w:val="16"/>
        <w:u w:val="none" w:color="000000"/>
        <w:bdr w:val="none" w:sz="0" w:space="0" w:color="auto"/>
        <w:shd w:val="clear" w:color="auto" w:fill="auto"/>
        <w:vertAlign w:val="baseline"/>
      </w:rPr>
    </w:lvl>
    <w:lvl w:ilvl="2" w:tplc="73FC063A">
      <w:start w:val="1"/>
      <w:numFmt w:val="lowerRoman"/>
      <w:lvlText w:val="%3"/>
      <w:lvlJc w:val="left"/>
      <w:pPr>
        <w:ind w:left="1800"/>
      </w:pPr>
      <w:rPr>
        <w:rFonts w:ascii="Arial" w:eastAsia="Arial" w:hAnsi="Arial" w:cs="Arial"/>
        <w:b/>
        <w:bCs/>
        <w:i w:val="0"/>
        <w:strike w:val="0"/>
        <w:dstrike w:val="0"/>
        <w:color w:val="000000"/>
        <w:sz w:val="16"/>
        <w:szCs w:val="16"/>
        <w:u w:val="none" w:color="000000"/>
        <w:bdr w:val="none" w:sz="0" w:space="0" w:color="auto"/>
        <w:shd w:val="clear" w:color="auto" w:fill="auto"/>
        <w:vertAlign w:val="baseline"/>
      </w:rPr>
    </w:lvl>
    <w:lvl w:ilvl="3" w:tplc="26EEDE6E">
      <w:start w:val="1"/>
      <w:numFmt w:val="decimal"/>
      <w:lvlText w:val="%4"/>
      <w:lvlJc w:val="left"/>
      <w:pPr>
        <w:ind w:left="2520"/>
      </w:pPr>
      <w:rPr>
        <w:rFonts w:ascii="Arial" w:eastAsia="Arial" w:hAnsi="Arial" w:cs="Arial"/>
        <w:b/>
        <w:bCs/>
        <w:i w:val="0"/>
        <w:strike w:val="0"/>
        <w:dstrike w:val="0"/>
        <w:color w:val="000000"/>
        <w:sz w:val="16"/>
        <w:szCs w:val="16"/>
        <w:u w:val="none" w:color="000000"/>
        <w:bdr w:val="none" w:sz="0" w:space="0" w:color="auto"/>
        <w:shd w:val="clear" w:color="auto" w:fill="auto"/>
        <w:vertAlign w:val="baseline"/>
      </w:rPr>
    </w:lvl>
    <w:lvl w:ilvl="4" w:tplc="D2B2AB02">
      <w:start w:val="1"/>
      <w:numFmt w:val="lowerLetter"/>
      <w:lvlText w:val="%5"/>
      <w:lvlJc w:val="left"/>
      <w:pPr>
        <w:ind w:left="3240"/>
      </w:pPr>
      <w:rPr>
        <w:rFonts w:ascii="Arial" w:eastAsia="Arial" w:hAnsi="Arial" w:cs="Arial"/>
        <w:b/>
        <w:bCs/>
        <w:i w:val="0"/>
        <w:strike w:val="0"/>
        <w:dstrike w:val="0"/>
        <w:color w:val="000000"/>
        <w:sz w:val="16"/>
        <w:szCs w:val="16"/>
        <w:u w:val="none" w:color="000000"/>
        <w:bdr w:val="none" w:sz="0" w:space="0" w:color="auto"/>
        <w:shd w:val="clear" w:color="auto" w:fill="auto"/>
        <w:vertAlign w:val="baseline"/>
      </w:rPr>
    </w:lvl>
    <w:lvl w:ilvl="5" w:tplc="111228FA">
      <w:start w:val="1"/>
      <w:numFmt w:val="lowerRoman"/>
      <w:lvlText w:val="%6"/>
      <w:lvlJc w:val="left"/>
      <w:pPr>
        <w:ind w:left="3960"/>
      </w:pPr>
      <w:rPr>
        <w:rFonts w:ascii="Arial" w:eastAsia="Arial" w:hAnsi="Arial" w:cs="Arial"/>
        <w:b/>
        <w:bCs/>
        <w:i w:val="0"/>
        <w:strike w:val="0"/>
        <w:dstrike w:val="0"/>
        <w:color w:val="000000"/>
        <w:sz w:val="16"/>
        <w:szCs w:val="16"/>
        <w:u w:val="none" w:color="000000"/>
        <w:bdr w:val="none" w:sz="0" w:space="0" w:color="auto"/>
        <w:shd w:val="clear" w:color="auto" w:fill="auto"/>
        <w:vertAlign w:val="baseline"/>
      </w:rPr>
    </w:lvl>
    <w:lvl w:ilvl="6" w:tplc="768E85B8">
      <w:start w:val="1"/>
      <w:numFmt w:val="decimal"/>
      <w:lvlText w:val="%7"/>
      <w:lvlJc w:val="left"/>
      <w:pPr>
        <w:ind w:left="4680"/>
      </w:pPr>
      <w:rPr>
        <w:rFonts w:ascii="Arial" w:eastAsia="Arial" w:hAnsi="Arial" w:cs="Arial"/>
        <w:b/>
        <w:bCs/>
        <w:i w:val="0"/>
        <w:strike w:val="0"/>
        <w:dstrike w:val="0"/>
        <w:color w:val="000000"/>
        <w:sz w:val="16"/>
        <w:szCs w:val="16"/>
        <w:u w:val="none" w:color="000000"/>
        <w:bdr w:val="none" w:sz="0" w:space="0" w:color="auto"/>
        <w:shd w:val="clear" w:color="auto" w:fill="auto"/>
        <w:vertAlign w:val="baseline"/>
      </w:rPr>
    </w:lvl>
    <w:lvl w:ilvl="7" w:tplc="899CBB5C">
      <w:start w:val="1"/>
      <w:numFmt w:val="lowerLetter"/>
      <w:lvlText w:val="%8"/>
      <w:lvlJc w:val="left"/>
      <w:pPr>
        <w:ind w:left="5400"/>
      </w:pPr>
      <w:rPr>
        <w:rFonts w:ascii="Arial" w:eastAsia="Arial" w:hAnsi="Arial" w:cs="Arial"/>
        <w:b/>
        <w:bCs/>
        <w:i w:val="0"/>
        <w:strike w:val="0"/>
        <w:dstrike w:val="0"/>
        <w:color w:val="000000"/>
        <w:sz w:val="16"/>
        <w:szCs w:val="16"/>
        <w:u w:val="none" w:color="000000"/>
        <w:bdr w:val="none" w:sz="0" w:space="0" w:color="auto"/>
        <w:shd w:val="clear" w:color="auto" w:fill="auto"/>
        <w:vertAlign w:val="baseline"/>
      </w:rPr>
    </w:lvl>
    <w:lvl w:ilvl="8" w:tplc="5CB89B10">
      <w:start w:val="1"/>
      <w:numFmt w:val="lowerRoman"/>
      <w:lvlText w:val="%9"/>
      <w:lvlJc w:val="left"/>
      <w:pPr>
        <w:ind w:left="6120"/>
      </w:pPr>
      <w:rPr>
        <w:rFonts w:ascii="Arial" w:eastAsia="Arial" w:hAnsi="Arial" w:cs="Arial"/>
        <w:b/>
        <w:bCs/>
        <w:i w:val="0"/>
        <w:strike w:val="0"/>
        <w:dstrike w:val="0"/>
        <w:color w:val="000000"/>
        <w:sz w:val="16"/>
        <w:szCs w:val="16"/>
        <w:u w:val="none" w:color="000000"/>
        <w:bdr w:val="none" w:sz="0" w:space="0" w:color="auto"/>
        <w:shd w:val="clear" w:color="auto" w:fill="auto"/>
        <w:vertAlign w:val="baseline"/>
      </w:rPr>
    </w:lvl>
  </w:abstractNum>
  <w:abstractNum w:abstractNumId="9" w15:restartNumberingAfterBreak="0">
    <w:nsid w:val="17AA1209"/>
    <w:multiLevelType w:val="hybridMultilevel"/>
    <w:tmpl w:val="192AD3BE"/>
    <w:lvl w:ilvl="0" w:tplc="B5DE8D5C">
      <w:start w:val="1"/>
      <w:numFmt w:val="bullet"/>
      <w:lvlText w:val="•"/>
      <w:lvlJc w:val="left"/>
      <w:pPr>
        <w:ind w:left="176"/>
      </w:pPr>
      <w:rPr>
        <w:rFonts w:ascii="Arial" w:eastAsia="Arial" w:hAnsi="Arial" w:cs="Arial"/>
        <w:b w:val="0"/>
        <w:i w:val="0"/>
        <w:strike w:val="0"/>
        <w:dstrike w:val="0"/>
        <w:color w:val="000000"/>
        <w:sz w:val="16"/>
        <w:szCs w:val="16"/>
        <w:u w:val="none" w:color="000000"/>
        <w:bdr w:val="none" w:sz="0" w:space="0" w:color="auto"/>
        <w:shd w:val="clear" w:color="auto" w:fill="auto"/>
        <w:vertAlign w:val="baseline"/>
      </w:rPr>
    </w:lvl>
    <w:lvl w:ilvl="1" w:tplc="8B527234">
      <w:start w:val="1"/>
      <w:numFmt w:val="bullet"/>
      <w:lvlText w:val="o"/>
      <w:lvlJc w:val="left"/>
      <w:pPr>
        <w:ind w:left="1428"/>
      </w:pPr>
      <w:rPr>
        <w:rFonts w:ascii="Segoe UI Symbol" w:eastAsia="Segoe UI Symbol" w:hAnsi="Segoe UI Symbol" w:cs="Segoe UI Symbol"/>
        <w:b w:val="0"/>
        <w:i w:val="0"/>
        <w:strike w:val="0"/>
        <w:dstrike w:val="0"/>
        <w:color w:val="000000"/>
        <w:sz w:val="16"/>
        <w:szCs w:val="16"/>
        <w:u w:val="none" w:color="000000"/>
        <w:bdr w:val="none" w:sz="0" w:space="0" w:color="auto"/>
        <w:shd w:val="clear" w:color="auto" w:fill="auto"/>
        <w:vertAlign w:val="baseline"/>
      </w:rPr>
    </w:lvl>
    <w:lvl w:ilvl="2" w:tplc="BB30BF7A">
      <w:start w:val="1"/>
      <w:numFmt w:val="bullet"/>
      <w:lvlText w:val="▪"/>
      <w:lvlJc w:val="left"/>
      <w:pPr>
        <w:ind w:left="2148"/>
      </w:pPr>
      <w:rPr>
        <w:rFonts w:ascii="Segoe UI Symbol" w:eastAsia="Segoe UI Symbol" w:hAnsi="Segoe UI Symbol" w:cs="Segoe UI Symbol"/>
        <w:b w:val="0"/>
        <w:i w:val="0"/>
        <w:strike w:val="0"/>
        <w:dstrike w:val="0"/>
        <w:color w:val="000000"/>
        <w:sz w:val="16"/>
        <w:szCs w:val="16"/>
        <w:u w:val="none" w:color="000000"/>
        <w:bdr w:val="none" w:sz="0" w:space="0" w:color="auto"/>
        <w:shd w:val="clear" w:color="auto" w:fill="auto"/>
        <w:vertAlign w:val="baseline"/>
      </w:rPr>
    </w:lvl>
    <w:lvl w:ilvl="3" w:tplc="1DAA6DAE">
      <w:start w:val="1"/>
      <w:numFmt w:val="bullet"/>
      <w:lvlText w:val="•"/>
      <w:lvlJc w:val="left"/>
      <w:pPr>
        <w:ind w:left="2868"/>
      </w:pPr>
      <w:rPr>
        <w:rFonts w:ascii="Arial" w:eastAsia="Arial" w:hAnsi="Arial" w:cs="Arial"/>
        <w:b w:val="0"/>
        <w:i w:val="0"/>
        <w:strike w:val="0"/>
        <w:dstrike w:val="0"/>
        <w:color w:val="000000"/>
        <w:sz w:val="16"/>
        <w:szCs w:val="16"/>
        <w:u w:val="none" w:color="000000"/>
        <w:bdr w:val="none" w:sz="0" w:space="0" w:color="auto"/>
        <w:shd w:val="clear" w:color="auto" w:fill="auto"/>
        <w:vertAlign w:val="baseline"/>
      </w:rPr>
    </w:lvl>
    <w:lvl w:ilvl="4" w:tplc="27565FA2">
      <w:start w:val="1"/>
      <w:numFmt w:val="bullet"/>
      <w:lvlText w:val="o"/>
      <w:lvlJc w:val="left"/>
      <w:pPr>
        <w:ind w:left="3588"/>
      </w:pPr>
      <w:rPr>
        <w:rFonts w:ascii="Segoe UI Symbol" w:eastAsia="Segoe UI Symbol" w:hAnsi="Segoe UI Symbol" w:cs="Segoe UI Symbol"/>
        <w:b w:val="0"/>
        <w:i w:val="0"/>
        <w:strike w:val="0"/>
        <w:dstrike w:val="0"/>
        <w:color w:val="000000"/>
        <w:sz w:val="16"/>
        <w:szCs w:val="16"/>
        <w:u w:val="none" w:color="000000"/>
        <w:bdr w:val="none" w:sz="0" w:space="0" w:color="auto"/>
        <w:shd w:val="clear" w:color="auto" w:fill="auto"/>
        <w:vertAlign w:val="baseline"/>
      </w:rPr>
    </w:lvl>
    <w:lvl w:ilvl="5" w:tplc="5C6ADB62">
      <w:start w:val="1"/>
      <w:numFmt w:val="bullet"/>
      <w:lvlText w:val="▪"/>
      <w:lvlJc w:val="left"/>
      <w:pPr>
        <w:ind w:left="4308"/>
      </w:pPr>
      <w:rPr>
        <w:rFonts w:ascii="Segoe UI Symbol" w:eastAsia="Segoe UI Symbol" w:hAnsi="Segoe UI Symbol" w:cs="Segoe UI Symbol"/>
        <w:b w:val="0"/>
        <w:i w:val="0"/>
        <w:strike w:val="0"/>
        <w:dstrike w:val="0"/>
        <w:color w:val="000000"/>
        <w:sz w:val="16"/>
        <w:szCs w:val="16"/>
        <w:u w:val="none" w:color="000000"/>
        <w:bdr w:val="none" w:sz="0" w:space="0" w:color="auto"/>
        <w:shd w:val="clear" w:color="auto" w:fill="auto"/>
        <w:vertAlign w:val="baseline"/>
      </w:rPr>
    </w:lvl>
    <w:lvl w:ilvl="6" w:tplc="F1D6419E">
      <w:start w:val="1"/>
      <w:numFmt w:val="bullet"/>
      <w:lvlText w:val="•"/>
      <w:lvlJc w:val="left"/>
      <w:pPr>
        <w:ind w:left="5028"/>
      </w:pPr>
      <w:rPr>
        <w:rFonts w:ascii="Arial" w:eastAsia="Arial" w:hAnsi="Arial" w:cs="Arial"/>
        <w:b w:val="0"/>
        <w:i w:val="0"/>
        <w:strike w:val="0"/>
        <w:dstrike w:val="0"/>
        <w:color w:val="000000"/>
        <w:sz w:val="16"/>
        <w:szCs w:val="16"/>
        <w:u w:val="none" w:color="000000"/>
        <w:bdr w:val="none" w:sz="0" w:space="0" w:color="auto"/>
        <w:shd w:val="clear" w:color="auto" w:fill="auto"/>
        <w:vertAlign w:val="baseline"/>
      </w:rPr>
    </w:lvl>
    <w:lvl w:ilvl="7" w:tplc="BBDEC93E">
      <w:start w:val="1"/>
      <w:numFmt w:val="bullet"/>
      <w:lvlText w:val="o"/>
      <w:lvlJc w:val="left"/>
      <w:pPr>
        <w:ind w:left="5748"/>
      </w:pPr>
      <w:rPr>
        <w:rFonts w:ascii="Segoe UI Symbol" w:eastAsia="Segoe UI Symbol" w:hAnsi="Segoe UI Symbol" w:cs="Segoe UI Symbol"/>
        <w:b w:val="0"/>
        <w:i w:val="0"/>
        <w:strike w:val="0"/>
        <w:dstrike w:val="0"/>
        <w:color w:val="000000"/>
        <w:sz w:val="16"/>
        <w:szCs w:val="16"/>
        <w:u w:val="none" w:color="000000"/>
        <w:bdr w:val="none" w:sz="0" w:space="0" w:color="auto"/>
        <w:shd w:val="clear" w:color="auto" w:fill="auto"/>
        <w:vertAlign w:val="baseline"/>
      </w:rPr>
    </w:lvl>
    <w:lvl w:ilvl="8" w:tplc="DC06516E">
      <w:start w:val="1"/>
      <w:numFmt w:val="bullet"/>
      <w:lvlText w:val="▪"/>
      <w:lvlJc w:val="left"/>
      <w:pPr>
        <w:ind w:left="6468"/>
      </w:pPr>
      <w:rPr>
        <w:rFonts w:ascii="Segoe UI Symbol" w:eastAsia="Segoe UI Symbol" w:hAnsi="Segoe UI Symbol" w:cs="Segoe UI Symbol"/>
        <w:b w:val="0"/>
        <w:i w:val="0"/>
        <w:strike w:val="0"/>
        <w:dstrike w:val="0"/>
        <w:color w:val="000000"/>
        <w:sz w:val="16"/>
        <w:szCs w:val="16"/>
        <w:u w:val="none" w:color="000000"/>
        <w:bdr w:val="none" w:sz="0" w:space="0" w:color="auto"/>
        <w:shd w:val="clear" w:color="auto" w:fill="auto"/>
        <w:vertAlign w:val="baseline"/>
      </w:rPr>
    </w:lvl>
  </w:abstractNum>
  <w:abstractNum w:abstractNumId="10" w15:restartNumberingAfterBreak="0">
    <w:nsid w:val="17EE3F7D"/>
    <w:multiLevelType w:val="hybridMultilevel"/>
    <w:tmpl w:val="DB06EEA4"/>
    <w:lvl w:ilvl="0" w:tplc="B944DCBA">
      <w:start w:val="1"/>
      <w:numFmt w:val="decimal"/>
      <w:lvlText w:val="%1."/>
      <w:lvlJc w:val="left"/>
      <w:pPr>
        <w:ind w:left="340"/>
      </w:pPr>
      <w:rPr>
        <w:rFonts w:ascii="Arial" w:eastAsia="Arial" w:hAnsi="Arial" w:cs="Arial"/>
        <w:b w:val="0"/>
        <w:i w:val="0"/>
        <w:strike w:val="0"/>
        <w:dstrike w:val="0"/>
        <w:color w:val="000000"/>
        <w:sz w:val="16"/>
        <w:szCs w:val="16"/>
        <w:u w:val="none" w:color="000000"/>
        <w:bdr w:val="none" w:sz="0" w:space="0" w:color="auto"/>
        <w:shd w:val="clear" w:color="auto" w:fill="auto"/>
        <w:vertAlign w:val="baseline"/>
      </w:rPr>
    </w:lvl>
    <w:lvl w:ilvl="1" w:tplc="73CA6ABA">
      <w:start w:val="1"/>
      <w:numFmt w:val="lowerLetter"/>
      <w:lvlText w:val="%2"/>
      <w:lvlJc w:val="left"/>
      <w:pPr>
        <w:ind w:left="4474"/>
      </w:pPr>
      <w:rPr>
        <w:rFonts w:ascii="Arial" w:eastAsia="Arial" w:hAnsi="Arial" w:cs="Arial"/>
        <w:b w:val="0"/>
        <w:i w:val="0"/>
        <w:strike w:val="0"/>
        <w:dstrike w:val="0"/>
        <w:color w:val="000000"/>
        <w:sz w:val="16"/>
        <w:szCs w:val="16"/>
        <w:u w:val="none" w:color="000000"/>
        <w:bdr w:val="none" w:sz="0" w:space="0" w:color="auto"/>
        <w:shd w:val="clear" w:color="auto" w:fill="auto"/>
        <w:vertAlign w:val="baseline"/>
      </w:rPr>
    </w:lvl>
    <w:lvl w:ilvl="2" w:tplc="F5382DB4">
      <w:start w:val="1"/>
      <w:numFmt w:val="lowerRoman"/>
      <w:lvlText w:val="%3"/>
      <w:lvlJc w:val="left"/>
      <w:pPr>
        <w:ind w:left="5194"/>
      </w:pPr>
      <w:rPr>
        <w:rFonts w:ascii="Arial" w:eastAsia="Arial" w:hAnsi="Arial" w:cs="Arial"/>
        <w:b w:val="0"/>
        <w:i w:val="0"/>
        <w:strike w:val="0"/>
        <w:dstrike w:val="0"/>
        <w:color w:val="000000"/>
        <w:sz w:val="16"/>
        <w:szCs w:val="16"/>
        <w:u w:val="none" w:color="000000"/>
        <w:bdr w:val="none" w:sz="0" w:space="0" w:color="auto"/>
        <w:shd w:val="clear" w:color="auto" w:fill="auto"/>
        <w:vertAlign w:val="baseline"/>
      </w:rPr>
    </w:lvl>
    <w:lvl w:ilvl="3" w:tplc="CBFADDF8">
      <w:start w:val="1"/>
      <w:numFmt w:val="decimal"/>
      <w:lvlText w:val="%4"/>
      <w:lvlJc w:val="left"/>
      <w:pPr>
        <w:ind w:left="5914"/>
      </w:pPr>
      <w:rPr>
        <w:rFonts w:ascii="Arial" w:eastAsia="Arial" w:hAnsi="Arial" w:cs="Arial"/>
        <w:b w:val="0"/>
        <w:i w:val="0"/>
        <w:strike w:val="0"/>
        <w:dstrike w:val="0"/>
        <w:color w:val="000000"/>
        <w:sz w:val="16"/>
        <w:szCs w:val="16"/>
        <w:u w:val="none" w:color="000000"/>
        <w:bdr w:val="none" w:sz="0" w:space="0" w:color="auto"/>
        <w:shd w:val="clear" w:color="auto" w:fill="auto"/>
        <w:vertAlign w:val="baseline"/>
      </w:rPr>
    </w:lvl>
    <w:lvl w:ilvl="4" w:tplc="0166FCAE">
      <w:start w:val="1"/>
      <w:numFmt w:val="lowerLetter"/>
      <w:lvlText w:val="%5"/>
      <w:lvlJc w:val="left"/>
      <w:pPr>
        <w:ind w:left="6634"/>
      </w:pPr>
      <w:rPr>
        <w:rFonts w:ascii="Arial" w:eastAsia="Arial" w:hAnsi="Arial" w:cs="Arial"/>
        <w:b w:val="0"/>
        <w:i w:val="0"/>
        <w:strike w:val="0"/>
        <w:dstrike w:val="0"/>
        <w:color w:val="000000"/>
        <w:sz w:val="16"/>
        <w:szCs w:val="16"/>
        <w:u w:val="none" w:color="000000"/>
        <w:bdr w:val="none" w:sz="0" w:space="0" w:color="auto"/>
        <w:shd w:val="clear" w:color="auto" w:fill="auto"/>
        <w:vertAlign w:val="baseline"/>
      </w:rPr>
    </w:lvl>
    <w:lvl w:ilvl="5" w:tplc="40485E06">
      <w:start w:val="1"/>
      <w:numFmt w:val="lowerRoman"/>
      <w:lvlText w:val="%6"/>
      <w:lvlJc w:val="left"/>
      <w:pPr>
        <w:ind w:left="7354"/>
      </w:pPr>
      <w:rPr>
        <w:rFonts w:ascii="Arial" w:eastAsia="Arial" w:hAnsi="Arial" w:cs="Arial"/>
        <w:b w:val="0"/>
        <w:i w:val="0"/>
        <w:strike w:val="0"/>
        <w:dstrike w:val="0"/>
        <w:color w:val="000000"/>
        <w:sz w:val="16"/>
        <w:szCs w:val="16"/>
        <w:u w:val="none" w:color="000000"/>
        <w:bdr w:val="none" w:sz="0" w:space="0" w:color="auto"/>
        <w:shd w:val="clear" w:color="auto" w:fill="auto"/>
        <w:vertAlign w:val="baseline"/>
      </w:rPr>
    </w:lvl>
    <w:lvl w:ilvl="6" w:tplc="7E88BABC">
      <w:start w:val="1"/>
      <w:numFmt w:val="decimal"/>
      <w:lvlText w:val="%7"/>
      <w:lvlJc w:val="left"/>
      <w:pPr>
        <w:ind w:left="8074"/>
      </w:pPr>
      <w:rPr>
        <w:rFonts w:ascii="Arial" w:eastAsia="Arial" w:hAnsi="Arial" w:cs="Arial"/>
        <w:b w:val="0"/>
        <w:i w:val="0"/>
        <w:strike w:val="0"/>
        <w:dstrike w:val="0"/>
        <w:color w:val="000000"/>
        <w:sz w:val="16"/>
        <w:szCs w:val="16"/>
        <w:u w:val="none" w:color="000000"/>
        <w:bdr w:val="none" w:sz="0" w:space="0" w:color="auto"/>
        <w:shd w:val="clear" w:color="auto" w:fill="auto"/>
        <w:vertAlign w:val="baseline"/>
      </w:rPr>
    </w:lvl>
    <w:lvl w:ilvl="7" w:tplc="556C89B2">
      <w:start w:val="1"/>
      <w:numFmt w:val="lowerLetter"/>
      <w:lvlText w:val="%8"/>
      <w:lvlJc w:val="left"/>
      <w:pPr>
        <w:ind w:left="8794"/>
      </w:pPr>
      <w:rPr>
        <w:rFonts w:ascii="Arial" w:eastAsia="Arial" w:hAnsi="Arial" w:cs="Arial"/>
        <w:b w:val="0"/>
        <w:i w:val="0"/>
        <w:strike w:val="0"/>
        <w:dstrike w:val="0"/>
        <w:color w:val="000000"/>
        <w:sz w:val="16"/>
        <w:szCs w:val="16"/>
        <w:u w:val="none" w:color="000000"/>
        <w:bdr w:val="none" w:sz="0" w:space="0" w:color="auto"/>
        <w:shd w:val="clear" w:color="auto" w:fill="auto"/>
        <w:vertAlign w:val="baseline"/>
      </w:rPr>
    </w:lvl>
    <w:lvl w:ilvl="8" w:tplc="0E505E36">
      <w:start w:val="1"/>
      <w:numFmt w:val="lowerRoman"/>
      <w:lvlText w:val="%9"/>
      <w:lvlJc w:val="left"/>
      <w:pPr>
        <w:ind w:left="9514"/>
      </w:pPr>
      <w:rPr>
        <w:rFonts w:ascii="Arial" w:eastAsia="Arial" w:hAnsi="Arial" w:cs="Arial"/>
        <w:b w:val="0"/>
        <w:i w:val="0"/>
        <w:strike w:val="0"/>
        <w:dstrike w:val="0"/>
        <w:color w:val="000000"/>
        <w:sz w:val="16"/>
        <w:szCs w:val="16"/>
        <w:u w:val="none" w:color="000000"/>
        <w:bdr w:val="none" w:sz="0" w:space="0" w:color="auto"/>
        <w:shd w:val="clear" w:color="auto" w:fill="auto"/>
        <w:vertAlign w:val="baseline"/>
      </w:rPr>
    </w:lvl>
  </w:abstractNum>
  <w:abstractNum w:abstractNumId="11" w15:restartNumberingAfterBreak="0">
    <w:nsid w:val="1B874649"/>
    <w:multiLevelType w:val="hybridMultilevel"/>
    <w:tmpl w:val="463CF53C"/>
    <w:lvl w:ilvl="0" w:tplc="98C66A82">
      <w:start w:val="9"/>
      <w:numFmt w:val="decimal"/>
      <w:lvlText w:val="%1."/>
      <w:lvlJc w:val="left"/>
      <w:pPr>
        <w:ind w:left="269"/>
      </w:pPr>
      <w:rPr>
        <w:rFonts w:ascii="Arial" w:eastAsia="Arial" w:hAnsi="Arial" w:cs="Arial"/>
        <w:b w:val="0"/>
        <w:i w:val="0"/>
        <w:strike w:val="0"/>
        <w:dstrike w:val="0"/>
        <w:color w:val="000000"/>
        <w:sz w:val="16"/>
        <w:szCs w:val="16"/>
        <w:u w:val="none" w:color="000000"/>
        <w:bdr w:val="none" w:sz="0" w:space="0" w:color="auto"/>
        <w:shd w:val="clear" w:color="auto" w:fill="auto"/>
        <w:vertAlign w:val="baseline"/>
      </w:rPr>
    </w:lvl>
    <w:lvl w:ilvl="1" w:tplc="6764C104">
      <w:start w:val="1"/>
      <w:numFmt w:val="lowerLetter"/>
      <w:lvlText w:val="%2"/>
      <w:lvlJc w:val="left"/>
      <w:pPr>
        <w:ind w:left="1080"/>
      </w:pPr>
      <w:rPr>
        <w:rFonts w:ascii="Arial" w:eastAsia="Arial" w:hAnsi="Arial" w:cs="Arial"/>
        <w:b w:val="0"/>
        <w:i w:val="0"/>
        <w:strike w:val="0"/>
        <w:dstrike w:val="0"/>
        <w:color w:val="000000"/>
        <w:sz w:val="16"/>
        <w:szCs w:val="16"/>
        <w:u w:val="none" w:color="000000"/>
        <w:bdr w:val="none" w:sz="0" w:space="0" w:color="auto"/>
        <w:shd w:val="clear" w:color="auto" w:fill="auto"/>
        <w:vertAlign w:val="baseline"/>
      </w:rPr>
    </w:lvl>
    <w:lvl w:ilvl="2" w:tplc="31F2652E">
      <w:start w:val="1"/>
      <w:numFmt w:val="lowerRoman"/>
      <w:lvlText w:val="%3"/>
      <w:lvlJc w:val="left"/>
      <w:pPr>
        <w:ind w:left="1800"/>
      </w:pPr>
      <w:rPr>
        <w:rFonts w:ascii="Arial" w:eastAsia="Arial" w:hAnsi="Arial" w:cs="Arial"/>
        <w:b w:val="0"/>
        <w:i w:val="0"/>
        <w:strike w:val="0"/>
        <w:dstrike w:val="0"/>
        <w:color w:val="000000"/>
        <w:sz w:val="16"/>
        <w:szCs w:val="16"/>
        <w:u w:val="none" w:color="000000"/>
        <w:bdr w:val="none" w:sz="0" w:space="0" w:color="auto"/>
        <w:shd w:val="clear" w:color="auto" w:fill="auto"/>
        <w:vertAlign w:val="baseline"/>
      </w:rPr>
    </w:lvl>
    <w:lvl w:ilvl="3" w:tplc="F39C5C52">
      <w:start w:val="1"/>
      <w:numFmt w:val="decimal"/>
      <w:lvlText w:val="%4"/>
      <w:lvlJc w:val="left"/>
      <w:pPr>
        <w:ind w:left="2520"/>
      </w:pPr>
      <w:rPr>
        <w:rFonts w:ascii="Arial" w:eastAsia="Arial" w:hAnsi="Arial" w:cs="Arial"/>
        <w:b w:val="0"/>
        <w:i w:val="0"/>
        <w:strike w:val="0"/>
        <w:dstrike w:val="0"/>
        <w:color w:val="000000"/>
        <w:sz w:val="16"/>
        <w:szCs w:val="16"/>
        <w:u w:val="none" w:color="000000"/>
        <w:bdr w:val="none" w:sz="0" w:space="0" w:color="auto"/>
        <w:shd w:val="clear" w:color="auto" w:fill="auto"/>
        <w:vertAlign w:val="baseline"/>
      </w:rPr>
    </w:lvl>
    <w:lvl w:ilvl="4" w:tplc="45B80D5E">
      <w:start w:val="1"/>
      <w:numFmt w:val="lowerLetter"/>
      <w:lvlText w:val="%5"/>
      <w:lvlJc w:val="left"/>
      <w:pPr>
        <w:ind w:left="3240"/>
      </w:pPr>
      <w:rPr>
        <w:rFonts w:ascii="Arial" w:eastAsia="Arial" w:hAnsi="Arial" w:cs="Arial"/>
        <w:b w:val="0"/>
        <w:i w:val="0"/>
        <w:strike w:val="0"/>
        <w:dstrike w:val="0"/>
        <w:color w:val="000000"/>
        <w:sz w:val="16"/>
        <w:szCs w:val="16"/>
        <w:u w:val="none" w:color="000000"/>
        <w:bdr w:val="none" w:sz="0" w:space="0" w:color="auto"/>
        <w:shd w:val="clear" w:color="auto" w:fill="auto"/>
        <w:vertAlign w:val="baseline"/>
      </w:rPr>
    </w:lvl>
    <w:lvl w:ilvl="5" w:tplc="158281F6">
      <w:start w:val="1"/>
      <w:numFmt w:val="lowerRoman"/>
      <w:lvlText w:val="%6"/>
      <w:lvlJc w:val="left"/>
      <w:pPr>
        <w:ind w:left="3960"/>
      </w:pPr>
      <w:rPr>
        <w:rFonts w:ascii="Arial" w:eastAsia="Arial" w:hAnsi="Arial" w:cs="Arial"/>
        <w:b w:val="0"/>
        <w:i w:val="0"/>
        <w:strike w:val="0"/>
        <w:dstrike w:val="0"/>
        <w:color w:val="000000"/>
        <w:sz w:val="16"/>
        <w:szCs w:val="16"/>
        <w:u w:val="none" w:color="000000"/>
        <w:bdr w:val="none" w:sz="0" w:space="0" w:color="auto"/>
        <w:shd w:val="clear" w:color="auto" w:fill="auto"/>
        <w:vertAlign w:val="baseline"/>
      </w:rPr>
    </w:lvl>
    <w:lvl w:ilvl="6" w:tplc="29A04014">
      <w:start w:val="1"/>
      <w:numFmt w:val="decimal"/>
      <w:lvlText w:val="%7"/>
      <w:lvlJc w:val="left"/>
      <w:pPr>
        <w:ind w:left="4680"/>
      </w:pPr>
      <w:rPr>
        <w:rFonts w:ascii="Arial" w:eastAsia="Arial" w:hAnsi="Arial" w:cs="Arial"/>
        <w:b w:val="0"/>
        <w:i w:val="0"/>
        <w:strike w:val="0"/>
        <w:dstrike w:val="0"/>
        <w:color w:val="000000"/>
        <w:sz w:val="16"/>
        <w:szCs w:val="16"/>
        <w:u w:val="none" w:color="000000"/>
        <w:bdr w:val="none" w:sz="0" w:space="0" w:color="auto"/>
        <w:shd w:val="clear" w:color="auto" w:fill="auto"/>
        <w:vertAlign w:val="baseline"/>
      </w:rPr>
    </w:lvl>
    <w:lvl w:ilvl="7" w:tplc="C3646186">
      <w:start w:val="1"/>
      <w:numFmt w:val="lowerLetter"/>
      <w:lvlText w:val="%8"/>
      <w:lvlJc w:val="left"/>
      <w:pPr>
        <w:ind w:left="5400"/>
      </w:pPr>
      <w:rPr>
        <w:rFonts w:ascii="Arial" w:eastAsia="Arial" w:hAnsi="Arial" w:cs="Arial"/>
        <w:b w:val="0"/>
        <w:i w:val="0"/>
        <w:strike w:val="0"/>
        <w:dstrike w:val="0"/>
        <w:color w:val="000000"/>
        <w:sz w:val="16"/>
        <w:szCs w:val="16"/>
        <w:u w:val="none" w:color="000000"/>
        <w:bdr w:val="none" w:sz="0" w:space="0" w:color="auto"/>
        <w:shd w:val="clear" w:color="auto" w:fill="auto"/>
        <w:vertAlign w:val="baseline"/>
      </w:rPr>
    </w:lvl>
    <w:lvl w:ilvl="8" w:tplc="B706FEFC">
      <w:start w:val="1"/>
      <w:numFmt w:val="lowerRoman"/>
      <w:lvlText w:val="%9"/>
      <w:lvlJc w:val="left"/>
      <w:pPr>
        <w:ind w:left="6120"/>
      </w:pPr>
      <w:rPr>
        <w:rFonts w:ascii="Arial" w:eastAsia="Arial" w:hAnsi="Arial" w:cs="Arial"/>
        <w:b w:val="0"/>
        <w:i w:val="0"/>
        <w:strike w:val="0"/>
        <w:dstrike w:val="0"/>
        <w:color w:val="000000"/>
        <w:sz w:val="16"/>
        <w:szCs w:val="16"/>
        <w:u w:val="none" w:color="000000"/>
        <w:bdr w:val="none" w:sz="0" w:space="0" w:color="auto"/>
        <w:shd w:val="clear" w:color="auto" w:fill="auto"/>
        <w:vertAlign w:val="baseline"/>
      </w:rPr>
    </w:lvl>
  </w:abstractNum>
  <w:abstractNum w:abstractNumId="12" w15:restartNumberingAfterBreak="0">
    <w:nsid w:val="1B931CB4"/>
    <w:multiLevelType w:val="hybridMultilevel"/>
    <w:tmpl w:val="95AEE134"/>
    <w:lvl w:ilvl="0" w:tplc="11847108">
      <w:start w:val="1"/>
      <w:numFmt w:val="bullet"/>
      <w:lvlText w:val="-"/>
      <w:lvlJc w:val="left"/>
      <w:pPr>
        <w:ind w:left="145"/>
      </w:pPr>
      <w:rPr>
        <w:rFonts w:ascii="Arial" w:eastAsia="Arial" w:hAnsi="Arial" w:cs="Arial"/>
        <w:b w:val="0"/>
        <w:i w:val="0"/>
        <w:strike w:val="0"/>
        <w:dstrike w:val="0"/>
        <w:color w:val="000000"/>
        <w:sz w:val="16"/>
        <w:szCs w:val="16"/>
        <w:u w:val="none" w:color="000000"/>
        <w:bdr w:val="none" w:sz="0" w:space="0" w:color="auto"/>
        <w:shd w:val="clear" w:color="auto" w:fill="auto"/>
        <w:vertAlign w:val="baseline"/>
      </w:rPr>
    </w:lvl>
    <w:lvl w:ilvl="1" w:tplc="BCD00FDC">
      <w:start w:val="1"/>
      <w:numFmt w:val="bullet"/>
      <w:lvlText w:val="o"/>
      <w:lvlJc w:val="left"/>
      <w:pPr>
        <w:ind w:left="1080"/>
      </w:pPr>
      <w:rPr>
        <w:rFonts w:ascii="Arial" w:eastAsia="Arial" w:hAnsi="Arial" w:cs="Arial"/>
        <w:b w:val="0"/>
        <w:i w:val="0"/>
        <w:strike w:val="0"/>
        <w:dstrike w:val="0"/>
        <w:color w:val="000000"/>
        <w:sz w:val="16"/>
        <w:szCs w:val="16"/>
        <w:u w:val="none" w:color="000000"/>
        <w:bdr w:val="none" w:sz="0" w:space="0" w:color="auto"/>
        <w:shd w:val="clear" w:color="auto" w:fill="auto"/>
        <w:vertAlign w:val="baseline"/>
      </w:rPr>
    </w:lvl>
    <w:lvl w:ilvl="2" w:tplc="BA98C90A">
      <w:start w:val="1"/>
      <w:numFmt w:val="bullet"/>
      <w:lvlText w:val="▪"/>
      <w:lvlJc w:val="left"/>
      <w:pPr>
        <w:ind w:left="1800"/>
      </w:pPr>
      <w:rPr>
        <w:rFonts w:ascii="Arial" w:eastAsia="Arial" w:hAnsi="Arial" w:cs="Arial"/>
        <w:b w:val="0"/>
        <w:i w:val="0"/>
        <w:strike w:val="0"/>
        <w:dstrike w:val="0"/>
        <w:color w:val="000000"/>
        <w:sz w:val="16"/>
        <w:szCs w:val="16"/>
        <w:u w:val="none" w:color="000000"/>
        <w:bdr w:val="none" w:sz="0" w:space="0" w:color="auto"/>
        <w:shd w:val="clear" w:color="auto" w:fill="auto"/>
        <w:vertAlign w:val="baseline"/>
      </w:rPr>
    </w:lvl>
    <w:lvl w:ilvl="3" w:tplc="2E5277CE">
      <w:start w:val="1"/>
      <w:numFmt w:val="bullet"/>
      <w:lvlText w:val="•"/>
      <w:lvlJc w:val="left"/>
      <w:pPr>
        <w:ind w:left="2520"/>
      </w:pPr>
      <w:rPr>
        <w:rFonts w:ascii="Arial" w:eastAsia="Arial" w:hAnsi="Arial" w:cs="Arial"/>
        <w:b w:val="0"/>
        <w:i w:val="0"/>
        <w:strike w:val="0"/>
        <w:dstrike w:val="0"/>
        <w:color w:val="000000"/>
        <w:sz w:val="16"/>
        <w:szCs w:val="16"/>
        <w:u w:val="none" w:color="000000"/>
        <w:bdr w:val="none" w:sz="0" w:space="0" w:color="auto"/>
        <w:shd w:val="clear" w:color="auto" w:fill="auto"/>
        <w:vertAlign w:val="baseline"/>
      </w:rPr>
    </w:lvl>
    <w:lvl w:ilvl="4" w:tplc="A87C519A">
      <w:start w:val="1"/>
      <w:numFmt w:val="bullet"/>
      <w:lvlText w:val="o"/>
      <w:lvlJc w:val="left"/>
      <w:pPr>
        <w:ind w:left="3240"/>
      </w:pPr>
      <w:rPr>
        <w:rFonts w:ascii="Arial" w:eastAsia="Arial" w:hAnsi="Arial" w:cs="Arial"/>
        <w:b w:val="0"/>
        <w:i w:val="0"/>
        <w:strike w:val="0"/>
        <w:dstrike w:val="0"/>
        <w:color w:val="000000"/>
        <w:sz w:val="16"/>
        <w:szCs w:val="16"/>
        <w:u w:val="none" w:color="000000"/>
        <w:bdr w:val="none" w:sz="0" w:space="0" w:color="auto"/>
        <w:shd w:val="clear" w:color="auto" w:fill="auto"/>
        <w:vertAlign w:val="baseline"/>
      </w:rPr>
    </w:lvl>
    <w:lvl w:ilvl="5" w:tplc="140C7176">
      <w:start w:val="1"/>
      <w:numFmt w:val="bullet"/>
      <w:lvlText w:val="▪"/>
      <w:lvlJc w:val="left"/>
      <w:pPr>
        <w:ind w:left="3960"/>
      </w:pPr>
      <w:rPr>
        <w:rFonts w:ascii="Arial" w:eastAsia="Arial" w:hAnsi="Arial" w:cs="Arial"/>
        <w:b w:val="0"/>
        <w:i w:val="0"/>
        <w:strike w:val="0"/>
        <w:dstrike w:val="0"/>
        <w:color w:val="000000"/>
        <w:sz w:val="16"/>
        <w:szCs w:val="16"/>
        <w:u w:val="none" w:color="000000"/>
        <w:bdr w:val="none" w:sz="0" w:space="0" w:color="auto"/>
        <w:shd w:val="clear" w:color="auto" w:fill="auto"/>
        <w:vertAlign w:val="baseline"/>
      </w:rPr>
    </w:lvl>
    <w:lvl w:ilvl="6" w:tplc="4064A9B2">
      <w:start w:val="1"/>
      <w:numFmt w:val="bullet"/>
      <w:lvlText w:val="•"/>
      <w:lvlJc w:val="left"/>
      <w:pPr>
        <w:ind w:left="4680"/>
      </w:pPr>
      <w:rPr>
        <w:rFonts w:ascii="Arial" w:eastAsia="Arial" w:hAnsi="Arial" w:cs="Arial"/>
        <w:b w:val="0"/>
        <w:i w:val="0"/>
        <w:strike w:val="0"/>
        <w:dstrike w:val="0"/>
        <w:color w:val="000000"/>
        <w:sz w:val="16"/>
        <w:szCs w:val="16"/>
        <w:u w:val="none" w:color="000000"/>
        <w:bdr w:val="none" w:sz="0" w:space="0" w:color="auto"/>
        <w:shd w:val="clear" w:color="auto" w:fill="auto"/>
        <w:vertAlign w:val="baseline"/>
      </w:rPr>
    </w:lvl>
    <w:lvl w:ilvl="7" w:tplc="A418C9FE">
      <w:start w:val="1"/>
      <w:numFmt w:val="bullet"/>
      <w:lvlText w:val="o"/>
      <w:lvlJc w:val="left"/>
      <w:pPr>
        <w:ind w:left="5400"/>
      </w:pPr>
      <w:rPr>
        <w:rFonts w:ascii="Arial" w:eastAsia="Arial" w:hAnsi="Arial" w:cs="Arial"/>
        <w:b w:val="0"/>
        <w:i w:val="0"/>
        <w:strike w:val="0"/>
        <w:dstrike w:val="0"/>
        <w:color w:val="000000"/>
        <w:sz w:val="16"/>
        <w:szCs w:val="16"/>
        <w:u w:val="none" w:color="000000"/>
        <w:bdr w:val="none" w:sz="0" w:space="0" w:color="auto"/>
        <w:shd w:val="clear" w:color="auto" w:fill="auto"/>
        <w:vertAlign w:val="baseline"/>
      </w:rPr>
    </w:lvl>
    <w:lvl w:ilvl="8" w:tplc="C670678E">
      <w:start w:val="1"/>
      <w:numFmt w:val="bullet"/>
      <w:lvlText w:val="▪"/>
      <w:lvlJc w:val="left"/>
      <w:pPr>
        <w:ind w:left="6120"/>
      </w:pPr>
      <w:rPr>
        <w:rFonts w:ascii="Arial" w:eastAsia="Arial" w:hAnsi="Arial" w:cs="Arial"/>
        <w:b w:val="0"/>
        <w:i w:val="0"/>
        <w:strike w:val="0"/>
        <w:dstrike w:val="0"/>
        <w:color w:val="000000"/>
        <w:sz w:val="16"/>
        <w:szCs w:val="16"/>
        <w:u w:val="none" w:color="000000"/>
        <w:bdr w:val="none" w:sz="0" w:space="0" w:color="auto"/>
        <w:shd w:val="clear" w:color="auto" w:fill="auto"/>
        <w:vertAlign w:val="baseline"/>
      </w:rPr>
    </w:lvl>
  </w:abstractNum>
  <w:abstractNum w:abstractNumId="13" w15:restartNumberingAfterBreak="0">
    <w:nsid w:val="1D2269FC"/>
    <w:multiLevelType w:val="hybridMultilevel"/>
    <w:tmpl w:val="4FFAA012"/>
    <w:lvl w:ilvl="0" w:tplc="4F668858">
      <w:start w:val="1"/>
      <w:numFmt w:val="bullet"/>
      <w:lvlText w:val="•"/>
      <w:lvlJc w:val="left"/>
      <w:pPr>
        <w:ind w:left="722"/>
      </w:pPr>
      <w:rPr>
        <w:rFonts w:ascii="Arial" w:eastAsia="Arial" w:hAnsi="Arial" w:cs="Arial"/>
        <w:b w:val="0"/>
        <w:i w:val="0"/>
        <w:strike w:val="0"/>
        <w:dstrike w:val="0"/>
        <w:color w:val="000000"/>
        <w:sz w:val="16"/>
        <w:szCs w:val="16"/>
        <w:u w:val="none" w:color="000000"/>
        <w:bdr w:val="none" w:sz="0" w:space="0" w:color="auto"/>
        <w:shd w:val="clear" w:color="auto" w:fill="auto"/>
        <w:vertAlign w:val="baseline"/>
      </w:rPr>
    </w:lvl>
    <w:lvl w:ilvl="1" w:tplc="2ADA3DCA">
      <w:start w:val="1"/>
      <w:numFmt w:val="bullet"/>
      <w:lvlText w:val="o"/>
      <w:lvlJc w:val="left"/>
      <w:pPr>
        <w:ind w:left="1438"/>
      </w:pPr>
      <w:rPr>
        <w:rFonts w:ascii="Segoe UI Symbol" w:eastAsia="Segoe UI Symbol" w:hAnsi="Segoe UI Symbol" w:cs="Segoe UI Symbol"/>
        <w:b w:val="0"/>
        <w:i w:val="0"/>
        <w:strike w:val="0"/>
        <w:dstrike w:val="0"/>
        <w:color w:val="000000"/>
        <w:sz w:val="16"/>
        <w:szCs w:val="16"/>
        <w:u w:val="none" w:color="000000"/>
        <w:bdr w:val="none" w:sz="0" w:space="0" w:color="auto"/>
        <w:shd w:val="clear" w:color="auto" w:fill="auto"/>
        <w:vertAlign w:val="baseline"/>
      </w:rPr>
    </w:lvl>
    <w:lvl w:ilvl="2" w:tplc="DBD4EB5C">
      <w:start w:val="1"/>
      <w:numFmt w:val="bullet"/>
      <w:lvlText w:val="▪"/>
      <w:lvlJc w:val="left"/>
      <w:pPr>
        <w:ind w:left="2158"/>
      </w:pPr>
      <w:rPr>
        <w:rFonts w:ascii="Segoe UI Symbol" w:eastAsia="Segoe UI Symbol" w:hAnsi="Segoe UI Symbol" w:cs="Segoe UI Symbol"/>
        <w:b w:val="0"/>
        <w:i w:val="0"/>
        <w:strike w:val="0"/>
        <w:dstrike w:val="0"/>
        <w:color w:val="000000"/>
        <w:sz w:val="16"/>
        <w:szCs w:val="16"/>
        <w:u w:val="none" w:color="000000"/>
        <w:bdr w:val="none" w:sz="0" w:space="0" w:color="auto"/>
        <w:shd w:val="clear" w:color="auto" w:fill="auto"/>
        <w:vertAlign w:val="baseline"/>
      </w:rPr>
    </w:lvl>
    <w:lvl w:ilvl="3" w:tplc="EC66AAFE">
      <w:start w:val="1"/>
      <w:numFmt w:val="bullet"/>
      <w:lvlText w:val="•"/>
      <w:lvlJc w:val="left"/>
      <w:pPr>
        <w:ind w:left="2878"/>
      </w:pPr>
      <w:rPr>
        <w:rFonts w:ascii="Arial" w:eastAsia="Arial" w:hAnsi="Arial" w:cs="Arial"/>
        <w:b w:val="0"/>
        <w:i w:val="0"/>
        <w:strike w:val="0"/>
        <w:dstrike w:val="0"/>
        <w:color w:val="000000"/>
        <w:sz w:val="16"/>
        <w:szCs w:val="16"/>
        <w:u w:val="none" w:color="000000"/>
        <w:bdr w:val="none" w:sz="0" w:space="0" w:color="auto"/>
        <w:shd w:val="clear" w:color="auto" w:fill="auto"/>
        <w:vertAlign w:val="baseline"/>
      </w:rPr>
    </w:lvl>
    <w:lvl w:ilvl="4" w:tplc="56CE8A9E">
      <w:start w:val="1"/>
      <w:numFmt w:val="bullet"/>
      <w:lvlText w:val="o"/>
      <w:lvlJc w:val="left"/>
      <w:pPr>
        <w:ind w:left="3598"/>
      </w:pPr>
      <w:rPr>
        <w:rFonts w:ascii="Segoe UI Symbol" w:eastAsia="Segoe UI Symbol" w:hAnsi="Segoe UI Symbol" w:cs="Segoe UI Symbol"/>
        <w:b w:val="0"/>
        <w:i w:val="0"/>
        <w:strike w:val="0"/>
        <w:dstrike w:val="0"/>
        <w:color w:val="000000"/>
        <w:sz w:val="16"/>
        <w:szCs w:val="16"/>
        <w:u w:val="none" w:color="000000"/>
        <w:bdr w:val="none" w:sz="0" w:space="0" w:color="auto"/>
        <w:shd w:val="clear" w:color="auto" w:fill="auto"/>
        <w:vertAlign w:val="baseline"/>
      </w:rPr>
    </w:lvl>
    <w:lvl w:ilvl="5" w:tplc="595EFBF6">
      <w:start w:val="1"/>
      <w:numFmt w:val="bullet"/>
      <w:lvlText w:val="▪"/>
      <w:lvlJc w:val="left"/>
      <w:pPr>
        <w:ind w:left="4318"/>
      </w:pPr>
      <w:rPr>
        <w:rFonts w:ascii="Segoe UI Symbol" w:eastAsia="Segoe UI Symbol" w:hAnsi="Segoe UI Symbol" w:cs="Segoe UI Symbol"/>
        <w:b w:val="0"/>
        <w:i w:val="0"/>
        <w:strike w:val="0"/>
        <w:dstrike w:val="0"/>
        <w:color w:val="000000"/>
        <w:sz w:val="16"/>
        <w:szCs w:val="16"/>
        <w:u w:val="none" w:color="000000"/>
        <w:bdr w:val="none" w:sz="0" w:space="0" w:color="auto"/>
        <w:shd w:val="clear" w:color="auto" w:fill="auto"/>
        <w:vertAlign w:val="baseline"/>
      </w:rPr>
    </w:lvl>
    <w:lvl w:ilvl="6" w:tplc="C9AC6E1E">
      <w:start w:val="1"/>
      <w:numFmt w:val="bullet"/>
      <w:lvlText w:val="•"/>
      <w:lvlJc w:val="left"/>
      <w:pPr>
        <w:ind w:left="5038"/>
      </w:pPr>
      <w:rPr>
        <w:rFonts w:ascii="Arial" w:eastAsia="Arial" w:hAnsi="Arial" w:cs="Arial"/>
        <w:b w:val="0"/>
        <w:i w:val="0"/>
        <w:strike w:val="0"/>
        <w:dstrike w:val="0"/>
        <w:color w:val="000000"/>
        <w:sz w:val="16"/>
        <w:szCs w:val="16"/>
        <w:u w:val="none" w:color="000000"/>
        <w:bdr w:val="none" w:sz="0" w:space="0" w:color="auto"/>
        <w:shd w:val="clear" w:color="auto" w:fill="auto"/>
        <w:vertAlign w:val="baseline"/>
      </w:rPr>
    </w:lvl>
    <w:lvl w:ilvl="7" w:tplc="D8C6AB0E">
      <w:start w:val="1"/>
      <w:numFmt w:val="bullet"/>
      <w:lvlText w:val="o"/>
      <w:lvlJc w:val="left"/>
      <w:pPr>
        <w:ind w:left="5758"/>
      </w:pPr>
      <w:rPr>
        <w:rFonts w:ascii="Segoe UI Symbol" w:eastAsia="Segoe UI Symbol" w:hAnsi="Segoe UI Symbol" w:cs="Segoe UI Symbol"/>
        <w:b w:val="0"/>
        <w:i w:val="0"/>
        <w:strike w:val="0"/>
        <w:dstrike w:val="0"/>
        <w:color w:val="000000"/>
        <w:sz w:val="16"/>
        <w:szCs w:val="16"/>
        <w:u w:val="none" w:color="000000"/>
        <w:bdr w:val="none" w:sz="0" w:space="0" w:color="auto"/>
        <w:shd w:val="clear" w:color="auto" w:fill="auto"/>
        <w:vertAlign w:val="baseline"/>
      </w:rPr>
    </w:lvl>
    <w:lvl w:ilvl="8" w:tplc="AC3649DE">
      <w:start w:val="1"/>
      <w:numFmt w:val="bullet"/>
      <w:lvlText w:val="▪"/>
      <w:lvlJc w:val="left"/>
      <w:pPr>
        <w:ind w:left="6478"/>
      </w:pPr>
      <w:rPr>
        <w:rFonts w:ascii="Segoe UI Symbol" w:eastAsia="Segoe UI Symbol" w:hAnsi="Segoe UI Symbol" w:cs="Segoe UI Symbol"/>
        <w:b w:val="0"/>
        <w:i w:val="0"/>
        <w:strike w:val="0"/>
        <w:dstrike w:val="0"/>
        <w:color w:val="000000"/>
        <w:sz w:val="16"/>
        <w:szCs w:val="16"/>
        <w:u w:val="none" w:color="000000"/>
        <w:bdr w:val="none" w:sz="0" w:space="0" w:color="auto"/>
        <w:shd w:val="clear" w:color="auto" w:fill="auto"/>
        <w:vertAlign w:val="baseline"/>
      </w:rPr>
    </w:lvl>
  </w:abstractNum>
  <w:abstractNum w:abstractNumId="14" w15:restartNumberingAfterBreak="0">
    <w:nsid w:val="1F703539"/>
    <w:multiLevelType w:val="hybridMultilevel"/>
    <w:tmpl w:val="2B42F3A4"/>
    <w:lvl w:ilvl="0" w:tplc="59C2E33A">
      <w:start w:val="1"/>
      <w:numFmt w:val="decimal"/>
      <w:lvlText w:val="%1."/>
      <w:lvlJc w:val="left"/>
      <w:pPr>
        <w:ind w:left="13"/>
      </w:pPr>
      <w:rPr>
        <w:rFonts w:ascii="Arial" w:eastAsia="Arial" w:hAnsi="Arial" w:cs="Arial"/>
        <w:b w:val="0"/>
        <w:i w:val="0"/>
        <w:strike w:val="0"/>
        <w:dstrike w:val="0"/>
        <w:color w:val="000000"/>
        <w:sz w:val="16"/>
        <w:szCs w:val="16"/>
        <w:u w:val="none" w:color="000000"/>
        <w:bdr w:val="none" w:sz="0" w:space="0" w:color="auto"/>
        <w:shd w:val="clear" w:color="auto" w:fill="auto"/>
        <w:vertAlign w:val="baseline"/>
      </w:rPr>
    </w:lvl>
    <w:lvl w:ilvl="1" w:tplc="E176E7DC">
      <w:start w:val="1"/>
      <w:numFmt w:val="lowerLetter"/>
      <w:lvlText w:val="%2"/>
      <w:lvlJc w:val="left"/>
      <w:pPr>
        <w:ind w:left="1080"/>
      </w:pPr>
      <w:rPr>
        <w:rFonts w:ascii="Arial" w:eastAsia="Arial" w:hAnsi="Arial" w:cs="Arial"/>
        <w:b w:val="0"/>
        <w:i w:val="0"/>
        <w:strike w:val="0"/>
        <w:dstrike w:val="0"/>
        <w:color w:val="000000"/>
        <w:sz w:val="16"/>
        <w:szCs w:val="16"/>
        <w:u w:val="none" w:color="000000"/>
        <w:bdr w:val="none" w:sz="0" w:space="0" w:color="auto"/>
        <w:shd w:val="clear" w:color="auto" w:fill="auto"/>
        <w:vertAlign w:val="baseline"/>
      </w:rPr>
    </w:lvl>
    <w:lvl w:ilvl="2" w:tplc="A4409920">
      <w:start w:val="1"/>
      <w:numFmt w:val="lowerRoman"/>
      <w:lvlText w:val="%3"/>
      <w:lvlJc w:val="left"/>
      <w:pPr>
        <w:ind w:left="1800"/>
      </w:pPr>
      <w:rPr>
        <w:rFonts w:ascii="Arial" w:eastAsia="Arial" w:hAnsi="Arial" w:cs="Arial"/>
        <w:b w:val="0"/>
        <w:i w:val="0"/>
        <w:strike w:val="0"/>
        <w:dstrike w:val="0"/>
        <w:color w:val="000000"/>
        <w:sz w:val="16"/>
        <w:szCs w:val="16"/>
        <w:u w:val="none" w:color="000000"/>
        <w:bdr w:val="none" w:sz="0" w:space="0" w:color="auto"/>
        <w:shd w:val="clear" w:color="auto" w:fill="auto"/>
        <w:vertAlign w:val="baseline"/>
      </w:rPr>
    </w:lvl>
    <w:lvl w:ilvl="3" w:tplc="DB74823E">
      <w:start w:val="1"/>
      <w:numFmt w:val="decimal"/>
      <w:lvlText w:val="%4"/>
      <w:lvlJc w:val="left"/>
      <w:pPr>
        <w:ind w:left="2520"/>
      </w:pPr>
      <w:rPr>
        <w:rFonts w:ascii="Arial" w:eastAsia="Arial" w:hAnsi="Arial" w:cs="Arial"/>
        <w:b w:val="0"/>
        <w:i w:val="0"/>
        <w:strike w:val="0"/>
        <w:dstrike w:val="0"/>
        <w:color w:val="000000"/>
        <w:sz w:val="16"/>
        <w:szCs w:val="16"/>
        <w:u w:val="none" w:color="000000"/>
        <w:bdr w:val="none" w:sz="0" w:space="0" w:color="auto"/>
        <w:shd w:val="clear" w:color="auto" w:fill="auto"/>
        <w:vertAlign w:val="baseline"/>
      </w:rPr>
    </w:lvl>
    <w:lvl w:ilvl="4" w:tplc="E96A03F8">
      <w:start w:val="1"/>
      <w:numFmt w:val="lowerLetter"/>
      <w:lvlText w:val="%5"/>
      <w:lvlJc w:val="left"/>
      <w:pPr>
        <w:ind w:left="3240"/>
      </w:pPr>
      <w:rPr>
        <w:rFonts w:ascii="Arial" w:eastAsia="Arial" w:hAnsi="Arial" w:cs="Arial"/>
        <w:b w:val="0"/>
        <w:i w:val="0"/>
        <w:strike w:val="0"/>
        <w:dstrike w:val="0"/>
        <w:color w:val="000000"/>
        <w:sz w:val="16"/>
        <w:szCs w:val="16"/>
        <w:u w:val="none" w:color="000000"/>
        <w:bdr w:val="none" w:sz="0" w:space="0" w:color="auto"/>
        <w:shd w:val="clear" w:color="auto" w:fill="auto"/>
        <w:vertAlign w:val="baseline"/>
      </w:rPr>
    </w:lvl>
    <w:lvl w:ilvl="5" w:tplc="8DC2B4B4">
      <w:start w:val="1"/>
      <w:numFmt w:val="lowerRoman"/>
      <w:lvlText w:val="%6"/>
      <w:lvlJc w:val="left"/>
      <w:pPr>
        <w:ind w:left="3960"/>
      </w:pPr>
      <w:rPr>
        <w:rFonts w:ascii="Arial" w:eastAsia="Arial" w:hAnsi="Arial" w:cs="Arial"/>
        <w:b w:val="0"/>
        <w:i w:val="0"/>
        <w:strike w:val="0"/>
        <w:dstrike w:val="0"/>
        <w:color w:val="000000"/>
        <w:sz w:val="16"/>
        <w:szCs w:val="16"/>
        <w:u w:val="none" w:color="000000"/>
        <w:bdr w:val="none" w:sz="0" w:space="0" w:color="auto"/>
        <w:shd w:val="clear" w:color="auto" w:fill="auto"/>
        <w:vertAlign w:val="baseline"/>
      </w:rPr>
    </w:lvl>
    <w:lvl w:ilvl="6" w:tplc="CFF69754">
      <w:start w:val="1"/>
      <w:numFmt w:val="decimal"/>
      <w:lvlText w:val="%7"/>
      <w:lvlJc w:val="left"/>
      <w:pPr>
        <w:ind w:left="4680"/>
      </w:pPr>
      <w:rPr>
        <w:rFonts w:ascii="Arial" w:eastAsia="Arial" w:hAnsi="Arial" w:cs="Arial"/>
        <w:b w:val="0"/>
        <w:i w:val="0"/>
        <w:strike w:val="0"/>
        <w:dstrike w:val="0"/>
        <w:color w:val="000000"/>
        <w:sz w:val="16"/>
        <w:szCs w:val="16"/>
        <w:u w:val="none" w:color="000000"/>
        <w:bdr w:val="none" w:sz="0" w:space="0" w:color="auto"/>
        <w:shd w:val="clear" w:color="auto" w:fill="auto"/>
        <w:vertAlign w:val="baseline"/>
      </w:rPr>
    </w:lvl>
    <w:lvl w:ilvl="7" w:tplc="F1A60E7E">
      <w:start w:val="1"/>
      <w:numFmt w:val="lowerLetter"/>
      <w:lvlText w:val="%8"/>
      <w:lvlJc w:val="left"/>
      <w:pPr>
        <w:ind w:left="5400"/>
      </w:pPr>
      <w:rPr>
        <w:rFonts w:ascii="Arial" w:eastAsia="Arial" w:hAnsi="Arial" w:cs="Arial"/>
        <w:b w:val="0"/>
        <w:i w:val="0"/>
        <w:strike w:val="0"/>
        <w:dstrike w:val="0"/>
        <w:color w:val="000000"/>
        <w:sz w:val="16"/>
        <w:szCs w:val="16"/>
        <w:u w:val="none" w:color="000000"/>
        <w:bdr w:val="none" w:sz="0" w:space="0" w:color="auto"/>
        <w:shd w:val="clear" w:color="auto" w:fill="auto"/>
        <w:vertAlign w:val="baseline"/>
      </w:rPr>
    </w:lvl>
    <w:lvl w:ilvl="8" w:tplc="6B08A966">
      <w:start w:val="1"/>
      <w:numFmt w:val="lowerRoman"/>
      <w:lvlText w:val="%9"/>
      <w:lvlJc w:val="left"/>
      <w:pPr>
        <w:ind w:left="6120"/>
      </w:pPr>
      <w:rPr>
        <w:rFonts w:ascii="Arial" w:eastAsia="Arial" w:hAnsi="Arial" w:cs="Arial"/>
        <w:b w:val="0"/>
        <w:i w:val="0"/>
        <w:strike w:val="0"/>
        <w:dstrike w:val="0"/>
        <w:color w:val="000000"/>
        <w:sz w:val="16"/>
        <w:szCs w:val="16"/>
        <w:u w:val="none" w:color="000000"/>
        <w:bdr w:val="none" w:sz="0" w:space="0" w:color="auto"/>
        <w:shd w:val="clear" w:color="auto" w:fill="auto"/>
        <w:vertAlign w:val="baseline"/>
      </w:rPr>
    </w:lvl>
  </w:abstractNum>
  <w:abstractNum w:abstractNumId="15" w15:restartNumberingAfterBreak="0">
    <w:nsid w:val="20384F11"/>
    <w:multiLevelType w:val="hybridMultilevel"/>
    <w:tmpl w:val="02665AB8"/>
    <w:lvl w:ilvl="0" w:tplc="E2B2852A">
      <w:start w:val="1"/>
      <w:numFmt w:val="bullet"/>
      <w:lvlText w:val="•"/>
      <w:lvlJc w:val="left"/>
      <w:pPr>
        <w:ind w:left="720"/>
      </w:pPr>
      <w:rPr>
        <w:rFonts w:ascii="Arial" w:eastAsia="Arial" w:hAnsi="Arial" w:cs="Arial"/>
        <w:b w:val="0"/>
        <w:i w:val="0"/>
        <w:strike w:val="0"/>
        <w:dstrike w:val="0"/>
        <w:color w:val="000000"/>
        <w:sz w:val="16"/>
        <w:szCs w:val="16"/>
        <w:u w:val="none" w:color="000000"/>
        <w:bdr w:val="none" w:sz="0" w:space="0" w:color="auto"/>
        <w:shd w:val="clear" w:color="auto" w:fill="auto"/>
        <w:vertAlign w:val="baseline"/>
      </w:rPr>
    </w:lvl>
    <w:lvl w:ilvl="1" w:tplc="153AA666">
      <w:start w:val="1"/>
      <w:numFmt w:val="bullet"/>
      <w:lvlText w:val="o"/>
      <w:lvlJc w:val="left"/>
      <w:pPr>
        <w:ind w:left="1440"/>
      </w:pPr>
      <w:rPr>
        <w:rFonts w:ascii="Segoe UI Symbol" w:eastAsia="Segoe UI Symbol" w:hAnsi="Segoe UI Symbol" w:cs="Segoe UI Symbol"/>
        <w:b w:val="0"/>
        <w:i w:val="0"/>
        <w:strike w:val="0"/>
        <w:dstrike w:val="0"/>
        <w:color w:val="000000"/>
        <w:sz w:val="16"/>
        <w:szCs w:val="16"/>
        <w:u w:val="none" w:color="000000"/>
        <w:bdr w:val="none" w:sz="0" w:space="0" w:color="auto"/>
        <w:shd w:val="clear" w:color="auto" w:fill="auto"/>
        <w:vertAlign w:val="baseline"/>
      </w:rPr>
    </w:lvl>
    <w:lvl w:ilvl="2" w:tplc="115A0C20">
      <w:start w:val="1"/>
      <w:numFmt w:val="bullet"/>
      <w:lvlText w:val="▪"/>
      <w:lvlJc w:val="left"/>
      <w:pPr>
        <w:ind w:left="2160"/>
      </w:pPr>
      <w:rPr>
        <w:rFonts w:ascii="Segoe UI Symbol" w:eastAsia="Segoe UI Symbol" w:hAnsi="Segoe UI Symbol" w:cs="Segoe UI Symbol"/>
        <w:b w:val="0"/>
        <w:i w:val="0"/>
        <w:strike w:val="0"/>
        <w:dstrike w:val="0"/>
        <w:color w:val="000000"/>
        <w:sz w:val="16"/>
        <w:szCs w:val="16"/>
        <w:u w:val="none" w:color="000000"/>
        <w:bdr w:val="none" w:sz="0" w:space="0" w:color="auto"/>
        <w:shd w:val="clear" w:color="auto" w:fill="auto"/>
        <w:vertAlign w:val="baseline"/>
      </w:rPr>
    </w:lvl>
    <w:lvl w:ilvl="3" w:tplc="A2F63134">
      <w:start w:val="1"/>
      <w:numFmt w:val="bullet"/>
      <w:lvlText w:val="•"/>
      <w:lvlJc w:val="left"/>
      <w:pPr>
        <w:ind w:left="2880"/>
      </w:pPr>
      <w:rPr>
        <w:rFonts w:ascii="Arial" w:eastAsia="Arial" w:hAnsi="Arial" w:cs="Arial"/>
        <w:b w:val="0"/>
        <w:i w:val="0"/>
        <w:strike w:val="0"/>
        <w:dstrike w:val="0"/>
        <w:color w:val="000000"/>
        <w:sz w:val="16"/>
        <w:szCs w:val="16"/>
        <w:u w:val="none" w:color="000000"/>
        <w:bdr w:val="none" w:sz="0" w:space="0" w:color="auto"/>
        <w:shd w:val="clear" w:color="auto" w:fill="auto"/>
        <w:vertAlign w:val="baseline"/>
      </w:rPr>
    </w:lvl>
    <w:lvl w:ilvl="4" w:tplc="F99C6240">
      <w:start w:val="1"/>
      <w:numFmt w:val="bullet"/>
      <w:lvlText w:val="o"/>
      <w:lvlJc w:val="left"/>
      <w:pPr>
        <w:ind w:left="3600"/>
      </w:pPr>
      <w:rPr>
        <w:rFonts w:ascii="Segoe UI Symbol" w:eastAsia="Segoe UI Symbol" w:hAnsi="Segoe UI Symbol" w:cs="Segoe UI Symbol"/>
        <w:b w:val="0"/>
        <w:i w:val="0"/>
        <w:strike w:val="0"/>
        <w:dstrike w:val="0"/>
        <w:color w:val="000000"/>
        <w:sz w:val="16"/>
        <w:szCs w:val="16"/>
        <w:u w:val="none" w:color="000000"/>
        <w:bdr w:val="none" w:sz="0" w:space="0" w:color="auto"/>
        <w:shd w:val="clear" w:color="auto" w:fill="auto"/>
        <w:vertAlign w:val="baseline"/>
      </w:rPr>
    </w:lvl>
    <w:lvl w:ilvl="5" w:tplc="88C46C20">
      <w:start w:val="1"/>
      <w:numFmt w:val="bullet"/>
      <w:lvlText w:val="▪"/>
      <w:lvlJc w:val="left"/>
      <w:pPr>
        <w:ind w:left="4320"/>
      </w:pPr>
      <w:rPr>
        <w:rFonts w:ascii="Segoe UI Symbol" w:eastAsia="Segoe UI Symbol" w:hAnsi="Segoe UI Symbol" w:cs="Segoe UI Symbol"/>
        <w:b w:val="0"/>
        <w:i w:val="0"/>
        <w:strike w:val="0"/>
        <w:dstrike w:val="0"/>
        <w:color w:val="000000"/>
        <w:sz w:val="16"/>
        <w:szCs w:val="16"/>
        <w:u w:val="none" w:color="000000"/>
        <w:bdr w:val="none" w:sz="0" w:space="0" w:color="auto"/>
        <w:shd w:val="clear" w:color="auto" w:fill="auto"/>
        <w:vertAlign w:val="baseline"/>
      </w:rPr>
    </w:lvl>
    <w:lvl w:ilvl="6" w:tplc="66FE7FCA">
      <w:start w:val="1"/>
      <w:numFmt w:val="bullet"/>
      <w:lvlText w:val="•"/>
      <w:lvlJc w:val="left"/>
      <w:pPr>
        <w:ind w:left="5040"/>
      </w:pPr>
      <w:rPr>
        <w:rFonts w:ascii="Arial" w:eastAsia="Arial" w:hAnsi="Arial" w:cs="Arial"/>
        <w:b w:val="0"/>
        <w:i w:val="0"/>
        <w:strike w:val="0"/>
        <w:dstrike w:val="0"/>
        <w:color w:val="000000"/>
        <w:sz w:val="16"/>
        <w:szCs w:val="16"/>
        <w:u w:val="none" w:color="000000"/>
        <w:bdr w:val="none" w:sz="0" w:space="0" w:color="auto"/>
        <w:shd w:val="clear" w:color="auto" w:fill="auto"/>
        <w:vertAlign w:val="baseline"/>
      </w:rPr>
    </w:lvl>
    <w:lvl w:ilvl="7" w:tplc="F8EC0006">
      <w:start w:val="1"/>
      <w:numFmt w:val="bullet"/>
      <w:lvlText w:val="o"/>
      <w:lvlJc w:val="left"/>
      <w:pPr>
        <w:ind w:left="5760"/>
      </w:pPr>
      <w:rPr>
        <w:rFonts w:ascii="Segoe UI Symbol" w:eastAsia="Segoe UI Symbol" w:hAnsi="Segoe UI Symbol" w:cs="Segoe UI Symbol"/>
        <w:b w:val="0"/>
        <w:i w:val="0"/>
        <w:strike w:val="0"/>
        <w:dstrike w:val="0"/>
        <w:color w:val="000000"/>
        <w:sz w:val="16"/>
        <w:szCs w:val="16"/>
        <w:u w:val="none" w:color="000000"/>
        <w:bdr w:val="none" w:sz="0" w:space="0" w:color="auto"/>
        <w:shd w:val="clear" w:color="auto" w:fill="auto"/>
        <w:vertAlign w:val="baseline"/>
      </w:rPr>
    </w:lvl>
    <w:lvl w:ilvl="8" w:tplc="4A18F480">
      <w:start w:val="1"/>
      <w:numFmt w:val="bullet"/>
      <w:lvlText w:val="▪"/>
      <w:lvlJc w:val="left"/>
      <w:pPr>
        <w:ind w:left="6480"/>
      </w:pPr>
      <w:rPr>
        <w:rFonts w:ascii="Segoe UI Symbol" w:eastAsia="Segoe UI Symbol" w:hAnsi="Segoe UI Symbol" w:cs="Segoe UI Symbol"/>
        <w:b w:val="0"/>
        <w:i w:val="0"/>
        <w:strike w:val="0"/>
        <w:dstrike w:val="0"/>
        <w:color w:val="000000"/>
        <w:sz w:val="16"/>
        <w:szCs w:val="16"/>
        <w:u w:val="none" w:color="000000"/>
        <w:bdr w:val="none" w:sz="0" w:space="0" w:color="auto"/>
        <w:shd w:val="clear" w:color="auto" w:fill="auto"/>
        <w:vertAlign w:val="baseline"/>
      </w:rPr>
    </w:lvl>
  </w:abstractNum>
  <w:abstractNum w:abstractNumId="16" w15:restartNumberingAfterBreak="0">
    <w:nsid w:val="209E7476"/>
    <w:multiLevelType w:val="hybridMultilevel"/>
    <w:tmpl w:val="23141872"/>
    <w:lvl w:ilvl="0" w:tplc="4838E8EE">
      <w:start w:val="1"/>
      <w:numFmt w:val="bullet"/>
      <w:lvlText w:val="•"/>
      <w:lvlJc w:val="left"/>
      <w:pPr>
        <w:ind w:left="720"/>
      </w:pPr>
      <w:rPr>
        <w:rFonts w:ascii="Arial" w:eastAsia="Arial" w:hAnsi="Arial" w:cs="Arial"/>
        <w:b w:val="0"/>
        <w:i w:val="0"/>
        <w:strike w:val="0"/>
        <w:dstrike w:val="0"/>
        <w:color w:val="000000"/>
        <w:sz w:val="16"/>
        <w:szCs w:val="16"/>
        <w:u w:val="none" w:color="000000"/>
        <w:bdr w:val="none" w:sz="0" w:space="0" w:color="auto"/>
        <w:shd w:val="clear" w:color="auto" w:fill="auto"/>
        <w:vertAlign w:val="baseline"/>
      </w:rPr>
    </w:lvl>
    <w:lvl w:ilvl="1" w:tplc="99469AF4">
      <w:start w:val="1"/>
      <w:numFmt w:val="bullet"/>
      <w:lvlText w:val="o"/>
      <w:lvlJc w:val="left"/>
      <w:pPr>
        <w:ind w:left="1440"/>
      </w:pPr>
      <w:rPr>
        <w:rFonts w:ascii="Segoe UI Symbol" w:eastAsia="Segoe UI Symbol" w:hAnsi="Segoe UI Symbol" w:cs="Segoe UI Symbol"/>
        <w:b w:val="0"/>
        <w:i w:val="0"/>
        <w:strike w:val="0"/>
        <w:dstrike w:val="0"/>
        <w:color w:val="000000"/>
        <w:sz w:val="16"/>
        <w:szCs w:val="16"/>
        <w:u w:val="none" w:color="000000"/>
        <w:bdr w:val="none" w:sz="0" w:space="0" w:color="auto"/>
        <w:shd w:val="clear" w:color="auto" w:fill="auto"/>
        <w:vertAlign w:val="baseline"/>
      </w:rPr>
    </w:lvl>
    <w:lvl w:ilvl="2" w:tplc="EE62B458">
      <w:start w:val="1"/>
      <w:numFmt w:val="bullet"/>
      <w:lvlText w:val="▪"/>
      <w:lvlJc w:val="left"/>
      <w:pPr>
        <w:ind w:left="2160"/>
      </w:pPr>
      <w:rPr>
        <w:rFonts w:ascii="Segoe UI Symbol" w:eastAsia="Segoe UI Symbol" w:hAnsi="Segoe UI Symbol" w:cs="Segoe UI Symbol"/>
        <w:b w:val="0"/>
        <w:i w:val="0"/>
        <w:strike w:val="0"/>
        <w:dstrike w:val="0"/>
        <w:color w:val="000000"/>
        <w:sz w:val="16"/>
        <w:szCs w:val="16"/>
        <w:u w:val="none" w:color="000000"/>
        <w:bdr w:val="none" w:sz="0" w:space="0" w:color="auto"/>
        <w:shd w:val="clear" w:color="auto" w:fill="auto"/>
        <w:vertAlign w:val="baseline"/>
      </w:rPr>
    </w:lvl>
    <w:lvl w:ilvl="3" w:tplc="41BE74A4">
      <w:start w:val="1"/>
      <w:numFmt w:val="bullet"/>
      <w:lvlText w:val="•"/>
      <w:lvlJc w:val="left"/>
      <w:pPr>
        <w:ind w:left="2880"/>
      </w:pPr>
      <w:rPr>
        <w:rFonts w:ascii="Arial" w:eastAsia="Arial" w:hAnsi="Arial" w:cs="Arial"/>
        <w:b w:val="0"/>
        <w:i w:val="0"/>
        <w:strike w:val="0"/>
        <w:dstrike w:val="0"/>
        <w:color w:val="000000"/>
        <w:sz w:val="16"/>
        <w:szCs w:val="16"/>
        <w:u w:val="none" w:color="000000"/>
        <w:bdr w:val="none" w:sz="0" w:space="0" w:color="auto"/>
        <w:shd w:val="clear" w:color="auto" w:fill="auto"/>
        <w:vertAlign w:val="baseline"/>
      </w:rPr>
    </w:lvl>
    <w:lvl w:ilvl="4" w:tplc="464C2CBC">
      <w:start w:val="1"/>
      <w:numFmt w:val="bullet"/>
      <w:lvlText w:val="o"/>
      <w:lvlJc w:val="left"/>
      <w:pPr>
        <w:ind w:left="3600"/>
      </w:pPr>
      <w:rPr>
        <w:rFonts w:ascii="Segoe UI Symbol" w:eastAsia="Segoe UI Symbol" w:hAnsi="Segoe UI Symbol" w:cs="Segoe UI Symbol"/>
        <w:b w:val="0"/>
        <w:i w:val="0"/>
        <w:strike w:val="0"/>
        <w:dstrike w:val="0"/>
        <w:color w:val="000000"/>
        <w:sz w:val="16"/>
        <w:szCs w:val="16"/>
        <w:u w:val="none" w:color="000000"/>
        <w:bdr w:val="none" w:sz="0" w:space="0" w:color="auto"/>
        <w:shd w:val="clear" w:color="auto" w:fill="auto"/>
        <w:vertAlign w:val="baseline"/>
      </w:rPr>
    </w:lvl>
    <w:lvl w:ilvl="5" w:tplc="9CECA698">
      <w:start w:val="1"/>
      <w:numFmt w:val="bullet"/>
      <w:lvlText w:val="▪"/>
      <w:lvlJc w:val="left"/>
      <w:pPr>
        <w:ind w:left="4320"/>
      </w:pPr>
      <w:rPr>
        <w:rFonts w:ascii="Segoe UI Symbol" w:eastAsia="Segoe UI Symbol" w:hAnsi="Segoe UI Symbol" w:cs="Segoe UI Symbol"/>
        <w:b w:val="0"/>
        <w:i w:val="0"/>
        <w:strike w:val="0"/>
        <w:dstrike w:val="0"/>
        <w:color w:val="000000"/>
        <w:sz w:val="16"/>
        <w:szCs w:val="16"/>
        <w:u w:val="none" w:color="000000"/>
        <w:bdr w:val="none" w:sz="0" w:space="0" w:color="auto"/>
        <w:shd w:val="clear" w:color="auto" w:fill="auto"/>
        <w:vertAlign w:val="baseline"/>
      </w:rPr>
    </w:lvl>
    <w:lvl w:ilvl="6" w:tplc="912E3334">
      <w:start w:val="1"/>
      <w:numFmt w:val="bullet"/>
      <w:lvlText w:val="•"/>
      <w:lvlJc w:val="left"/>
      <w:pPr>
        <w:ind w:left="5040"/>
      </w:pPr>
      <w:rPr>
        <w:rFonts w:ascii="Arial" w:eastAsia="Arial" w:hAnsi="Arial" w:cs="Arial"/>
        <w:b w:val="0"/>
        <w:i w:val="0"/>
        <w:strike w:val="0"/>
        <w:dstrike w:val="0"/>
        <w:color w:val="000000"/>
        <w:sz w:val="16"/>
        <w:szCs w:val="16"/>
        <w:u w:val="none" w:color="000000"/>
        <w:bdr w:val="none" w:sz="0" w:space="0" w:color="auto"/>
        <w:shd w:val="clear" w:color="auto" w:fill="auto"/>
        <w:vertAlign w:val="baseline"/>
      </w:rPr>
    </w:lvl>
    <w:lvl w:ilvl="7" w:tplc="C8F4F498">
      <w:start w:val="1"/>
      <w:numFmt w:val="bullet"/>
      <w:lvlText w:val="o"/>
      <w:lvlJc w:val="left"/>
      <w:pPr>
        <w:ind w:left="5760"/>
      </w:pPr>
      <w:rPr>
        <w:rFonts w:ascii="Segoe UI Symbol" w:eastAsia="Segoe UI Symbol" w:hAnsi="Segoe UI Symbol" w:cs="Segoe UI Symbol"/>
        <w:b w:val="0"/>
        <w:i w:val="0"/>
        <w:strike w:val="0"/>
        <w:dstrike w:val="0"/>
        <w:color w:val="000000"/>
        <w:sz w:val="16"/>
        <w:szCs w:val="16"/>
        <w:u w:val="none" w:color="000000"/>
        <w:bdr w:val="none" w:sz="0" w:space="0" w:color="auto"/>
        <w:shd w:val="clear" w:color="auto" w:fill="auto"/>
        <w:vertAlign w:val="baseline"/>
      </w:rPr>
    </w:lvl>
    <w:lvl w:ilvl="8" w:tplc="FD6CE304">
      <w:start w:val="1"/>
      <w:numFmt w:val="bullet"/>
      <w:lvlText w:val="▪"/>
      <w:lvlJc w:val="left"/>
      <w:pPr>
        <w:ind w:left="6480"/>
      </w:pPr>
      <w:rPr>
        <w:rFonts w:ascii="Segoe UI Symbol" w:eastAsia="Segoe UI Symbol" w:hAnsi="Segoe UI Symbol" w:cs="Segoe UI Symbol"/>
        <w:b w:val="0"/>
        <w:i w:val="0"/>
        <w:strike w:val="0"/>
        <w:dstrike w:val="0"/>
        <w:color w:val="000000"/>
        <w:sz w:val="16"/>
        <w:szCs w:val="16"/>
        <w:u w:val="none" w:color="000000"/>
        <w:bdr w:val="none" w:sz="0" w:space="0" w:color="auto"/>
        <w:shd w:val="clear" w:color="auto" w:fill="auto"/>
        <w:vertAlign w:val="baseline"/>
      </w:rPr>
    </w:lvl>
  </w:abstractNum>
  <w:abstractNum w:abstractNumId="17" w15:restartNumberingAfterBreak="0">
    <w:nsid w:val="28A20915"/>
    <w:multiLevelType w:val="hybridMultilevel"/>
    <w:tmpl w:val="277659B2"/>
    <w:lvl w:ilvl="0" w:tplc="61E4F032">
      <w:start w:val="1"/>
      <w:numFmt w:val="bullet"/>
      <w:lvlText w:val="•"/>
      <w:lvlJc w:val="left"/>
      <w:pPr>
        <w:ind w:left="363"/>
      </w:pPr>
      <w:rPr>
        <w:rFonts w:ascii="Arial" w:eastAsia="Arial" w:hAnsi="Arial" w:cs="Arial"/>
        <w:b w:val="0"/>
        <w:i w:val="0"/>
        <w:strike w:val="0"/>
        <w:dstrike w:val="0"/>
        <w:color w:val="000000"/>
        <w:sz w:val="16"/>
        <w:szCs w:val="16"/>
        <w:u w:val="none" w:color="000000"/>
        <w:bdr w:val="none" w:sz="0" w:space="0" w:color="auto"/>
        <w:shd w:val="clear" w:color="auto" w:fill="auto"/>
        <w:vertAlign w:val="baseline"/>
      </w:rPr>
    </w:lvl>
    <w:lvl w:ilvl="1" w:tplc="2CCCF430">
      <w:start w:val="1"/>
      <w:numFmt w:val="bullet"/>
      <w:lvlText w:val="o"/>
      <w:lvlJc w:val="left"/>
      <w:pPr>
        <w:ind w:left="1080"/>
      </w:pPr>
      <w:rPr>
        <w:rFonts w:ascii="Segoe UI Symbol" w:eastAsia="Segoe UI Symbol" w:hAnsi="Segoe UI Symbol" w:cs="Segoe UI Symbol"/>
        <w:b w:val="0"/>
        <w:i w:val="0"/>
        <w:strike w:val="0"/>
        <w:dstrike w:val="0"/>
        <w:color w:val="000000"/>
        <w:sz w:val="16"/>
        <w:szCs w:val="16"/>
        <w:u w:val="none" w:color="000000"/>
        <w:bdr w:val="none" w:sz="0" w:space="0" w:color="auto"/>
        <w:shd w:val="clear" w:color="auto" w:fill="auto"/>
        <w:vertAlign w:val="baseline"/>
      </w:rPr>
    </w:lvl>
    <w:lvl w:ilvl="2" w:tplc="9CC8281C">
      <w:start w:val="1"/>
      <w:numFmt w:val="bullet"/>
      <w:lvlText w:val="▪"/>
      <w:lvlJc w:val="left"/>
      <w:pPr>
        <w:ind w:left="1800"/>
      </w:pPr>
      <w:rPr>
        <w:rFonts w:ascii="Segoe UI Symbol" w:eastAsia="Segoe UI Symbol" w:hAnsi="Segoe UI Symbol" w:cs="Segoe UI Symbol"/>
        <w:b w:val="0"/>
        <w:i w:val="0"/>
        <w:strike w:val="0"/>
        <w:dstrike w:val="0"/>
        <w:color w:val="000000"/>
        <w:sz w:val="16"/>
        <w:szCs w:val="16"/>
        <w:u w:val="none" w:color="000000"/>
        <w:bdr w:val="none" w:sz="0" w:space="0" w:color="auto"/>
        <w:shd w:val="clear" w:color="auto" w:fill="auto"/>
        <w:vertAlign w:val="baseline"/>
      </w:rPr>
    </w:lvl>
    <w:lvl w:ilvl="3" w:tplc="1820C436">
      <w:start w:val="1"/>
      <w:numFmt w:val="bullet"/>
      <w:lvlText w:val="•"/>
      <w:lvlJc w:val="left"/>
      <w:pPr>
        <w:ind w:left="2520"/>
      </w:pPr>
      <w:rPr>
        <w:rFonts w:ascii="Arial" w:eastAsia="Arial" w:hAnsi="Arial" w:cs="Arial"/>
        <w:b w:val="0"/>
        <w:i w:val="0"/>
        <w:strike w:val="0"/>
        <w:dstrike w:val="0"/>
        <w:color w:val="000000"/>
        <w:sz w:val="16"/>
        <w:szCs w:val="16"/>
        <w:u w:val="none" w:color="000000"/>
        <w:bdr w:val="none" w:sz="0" w:space="0" w:color="auto"/>
        <w:shd w:val="clear" w:color="auto" w:fill="auto"/>
        <w:vertAlign w:val="baseline"/>
      </w:rPr>
    </w:lvl>
    <w:lvl w:ilvl="4" w:tplc="DDC20528">
      <w:start w:val="1"/>
      <w:numFmt w:val="bullet"/>
      <w:lvlText w:val="o"/>
      <w:lvlJc w:val="left"/>
      <w:pPr>
        <w:ind w:left="3240"/>
      </w:pPr>
      <w:rPr>
        <w:rFonts w:ascii="Segoe UI Symbol" w:eastAsia="Segoe UI Symbol" w:hAnsi="Segoe UI Symbol" w:cs="Segoe UI Symbol"/>
        <w:b w:val="0"/>
        <w:i w:val="0"/>
        <w:strike w:val="0"/>
        <w:dstrike w:val="0"/>
        <w:color w:val="000000"/>
        <w:sz w:val="16"/>
        <w:szCs w:val="16"/>
        <w:u w:val="none" w:color="000000"/>
        <w:bdr w:val="none" w:sz="0" w:space="0" w:color="auto"/>
        <w:shd w:val="clear" w:color="auto" w:fill="auto"/>
        <w:vertAlign w:val="baseline"/>
      </w:rPr>
    </w:lvl>
    <w:lvl w:ilvl="5" w:tplc="4D8426BA">
      <w:start w:val="1"/>
      <w:numFmt w:val="bullet"/>
      <w:lvlText w:val="▪"/>
      <w:lvlJc w:val="left"/>
      <w:pPr>
        <w:ind w:left="3960"/>
      </w:pPr>
      <w:rPr>
        <w:rFonts w:ascii="Segoe UI Symbol" w:eastAsia="Segoe UI Symbol" w:hAnsi="Segoe UI Symbol" w:cs="Segoe UI Symbol"/>
        <w:b w:val="0"/>
        <w:i w:val="0"/>
        <w:strike w:val="0"/>
        <w:dstrike w:val="0"/>
        <w:color w:val="000000"/>
        <w:sz w:val="16"/>
        <w:szCs w:val="16"/>
        <w:u w:val="none" w:color="000000"/>
        <w:bdr w:val="none" w:sz="0" w:space="0" w:color="auto"/>
        <w:shd w:val="clear" w:color="auto" w:fill="auto"/>
        <w:vertAlign w:val="baseline"/>
      </w:rPr>
    </w:lvl>
    <w:lvl w:ilvl="6" w:tplc="EFC0446C">
      <w:start w:val="1"/>
      <w:numFmt w:val="bullet"/>
      <w:lvlText w:val="•"/>
      <w:lvlJc w:val="left"/>
      <w:pPr>
        <w:ind w:left="4680"/>
      </w:pPr>
      <w:rPr>
        <w:rFonts w:ascii="Arial" w:eastAsia="Arial" w:hAnsi="Arial" w:cs="Arial"/>
        <w:b w:val="0"/>
        <w:i w:val="0"/>
        <w:strike w:val="0"/>
        <w:dstrike w:val="0"/>
        <w:color w:val="000000"/>
        <w:sz w:val="16"/>
        <w:szCs w:val="16"/>
        <w:u w:val="none" w:color="000000"/>
        <w:bdr w:val="none" w:sz="0" w:space="0" w:color="auto"/>
        <w:shd w:val="clear" w:color="auto" w:fill="auto"/>
        <w:vertAlign w:val="baseline"/>
      </w:rPr>
    </w:lvl>
    <w:lvl w:ilvl="7" w:tplc="3C304C84">
      <w:start w:val="1"/>
      <w:numFmt w:val="bullet"/>
      <w:lvlText w:val="o"/>
      <w:lvlJc w:val="left"/>
      <w:pPr>
        <w:ind w:left="5400"/>
      </w:pPr>
      <w:rPr>
        <w:rFonts w:ascii="Segoe UI Symbol" w:eastAsia="Segoe UI Symbol" w:hAnsi="Segoe UI Symbol" w:cs="Segoe UI Symbol"/>
        <w:b w:val="0"/>
        <w:i w:val="0"/>
        <w:strike w:val="0"/>
        <w:dstrike w:val="0"/>
        <w:color w:val="000000"/>
        <w:sz w:val="16"/>
        <w:szCs w:val="16"/>
        <w:u w:val="none" w:color="000000"/>
        <w:bdr w:val="none" w:sz="0" w:space="0" w:color="auto"/>
        <w:shd w:val="clear" w:color="auto" w:fill="auto"/>
        <w:vertAlign w:val="baseline"/>
      </w:rPr>
    </w:lvl>
    <w:lvl w:ilvl="8" w:tplc="DE02850C">
      <w:start w:val="1"/>
      <w:numFmt w:val="bullet"/>
      <w:lvlText w:val="▪"/>
      <w:lvlJc w:val="left"/>
      <w:pPr>
        <w:ind w:left="6120"/>
      </w:pPr>
      <w:rPr>
        <w:rFonts w:ascii="Segoe UI Symbol" w:eastAsia="Segoe UI Symbol" w:hAnsi="Segoe UI Symbol" w:cs="Segoe UI Symbol"/>
        <w:b w:val="0"/>
        <w:i w:val="0"/>
        <w:strike w:val="0"/>
        <w:dstrike w:val="0"/>
        <w:color w:val="000000"/>
        <w:sz w:val="16"/>
        <w:szCs w:val="16"/>
        <w:u w:val="none" w:color="000000"/>
        <w:bdr w:val="none" w:sz="0" w:space="0" w:color="auto"/>
        <w:shd w:val="clear" w:color="auto" w:fill="auto"/>
        <w:vertAlign w:val="baseline"/>
      </w:rPr>
    </w:lvl>
  </w:abstractNum>
  <w:abstractNum w:abstractNumId="18" w15:restartNumberingAfterBreak="0">
    <w:nsid w:val="30044A9C"/>
    <w:multiLevelType w:val="hybridMultilevel"/>
    <w:tmpl w:val="EB9691AA"/>
    <w:lvl w:ilvl="0" w:tplc="A7F017D2">
      <w:start w:val="1"/>
      <w:numFmt w:val="lowerLetter"/>
      <w:lvlText w:val="%1)"/>
      <w:lvlJc w:val="left"/>
      <w:pPr>
        <w:ind w:left="189"/>
      </w:pPr>
      <w:rPr>
        <w:rFonts w:ascii="Arial" w:eastAsia="Arial" w:hAnsi="Arial" w:cs="Arial"/>
        <w:b w:val="0"/>
        <w:i w:val="0"/>
        <w:strike w:val="0"/>
        <w:dstrike w:val="0"/>
        <w:color w:val="000000"/>
        <w:sz w:val="16"/>
        <w:szCs w:val="16"/>
        <w:u w:val="none" w:color="000000"/>
        <w:bdr w:val="none" w:sz="0" w:space="0" w:color="auto"/>
        <w:shd w:val="clear" w:color="auto" w:fill="auto"/>
        <w:vertAlign w:val="baseline"/>
      </w:rPr>
    </w:lvl>
    <w:lvl w:ilvl="1" w:tplc="4C082722">
      <w:start w:val="1"/>
      <w:numFmt w:val="lowerLetter"/>
      <w:lvlText w:val="%2"/>
      <w:lvlJc w:val="left"/>
      <w:pPr>
        <w:ind w:left="1080"/>
      </w:pPr>
      <w:rPr>
        <w:rFonts w:ascii="Arial" w:eastAsia="Arial" w:hAnsi="Arial" w:cs="Arial"/>
        <w:b w:val="0"/>
        <w:i w:val="0"/>
        <w:strike w:val="0"/>
        <w:dstrike w:val="0"/>
        <w:color w:val="000000"/>
        <w:sz w:val="16"/>
        <w:szCs w:val="16"/>
        <w:u w:val="none" w:color="000000"/>
        <w:bdr w:val="none" w:sz="0" w:space="0" w:color="auto"/>
        <w:shd w:val="clear" w:color="auto" w:fill="auto"/>
        <w:vertAlign w:val="baseline"/>
      </w:rPr>
    </w:lvl>
    <w:lvl w:ilvl="2" w:tplc="94B2DE90">
      <w:start w:val="1"/>
      <w:numFmt w:val="lowerRoman"/>
      <w:lvlText w:val="%3"/>
      <w:lvlJc w:val="left"/>
      <w:pPr>
        <w:ind w:left="1800"/>
      </w:pPr>
      <w:rPr>
        <w:rFonts w:ascii="Arial" w:eastAsia="Arial" w:hAnsi="Arial" w:cs="Arial"/>
        <w:b w:val="0"/>
        <w:i w:val="0"/>
        <w:strike w:val="0"/>
        <w:dstrike w:val="0"/>
        <w:color w:val="000000"/>
        <w:sz w:val="16"/>
        <w:szCs w:val="16"/>
        <w:u w:val="none" w:color="000000"/>
        <w:bdr w:val="none" w:sz="0" w:space="0" w:color="auto"/>
        <w:shd w:val="clear" w:color="auto" w:fill="auto"/>
        <w:vertAlign w:val="baseline"/>
      </w:rPr>
    </w:lvl>
    <w:lvl w:ilvl="3" w:tplc="FB6A9858">
      <w:start w:val="1"/>
      <w:numFmt w:val="decimal"/>
      <w:lvlText w:val="%4"/>
      <w:lvlJc w:val="left"/>
      <w:pPr>
        <w:ind w:left="2520"/>
      </w:pPr>
      <w:rPr>
        <w:rFonts w:ascii="Arial" w:eastAsia="Arial" w:hAnsi="Arial" w:cs="Arial"/>
        <w:b w:val="0"/>
        <w:i w:val="0"/>
        <w:strike w:val="0"/>
        <w:dstrike w:val="0"/>
        <w:color w:val="000000"/>
        <w:sz w:val="16"/>
        <w:szCs w:val="16"/>
        <w:u w:val="none" w:color="000000"/>
        <w:bdr w:val="none" w:sz="0" w:space="0" w:color="auto"/>
        <w:shd w:val="clear" w:color="auto" w:fill="auto"/>
        <w:vertAlign w:val="baseline"/>
      </w:rPr>
    </w:lvl>
    <w:lvl w:ilvl="4" w:tplc="CF0801BE">
      <w:start w:val="1"/>
      <w:numFmt w:val="lowerLetter"/>
      <w:lvlText w:val="%5"/>
      <w:lvlJc w:val="left"/>
      <w:pPr>
        <w:ind w:left="3240"/>
      </w:pPr>
      <w:rPr>
        <w:rFonts w:ascii="Arial" w:eastAsia="Arial" w:hAnsi="Arial" w:cs="Arial"/>
        <w:b w:val="0"/>
        <w:i w:val="0"/>
        <w:strike w:val="0"/>
        <w:dstrike w:val="0"/>
        <w:color w:val="000000"/>
        <w:sz w:val="16"/>
        <w:szCs w:val="16"/>
        <w:u w:val="none" w:color="000000"/>
        <w:bdr w:val="none" w:sz="0" w:space="0" w:color="auto"/>
        <w:shd w:val="clear" w:color="auto" w:fill="auto"/>
        <w:vertAlign w:val="baseline"/>
      </w:rPr>
    </w:lvl>
    <w:lvl w:ilvl="5" w:tplc="2032843C">
      <w:start w:val="1"/>
      <w:numFmt w:val="lowerRoman"/>
      <w:lvlText w:val="%6"/>
      <w:lvlJc w:val="left"/>
      <w:pPr>
        <w:ind w:left="3960"/>
      </w:pPr>
      <w:rPr>
        <w:rFonts w:ascii="Arial" w:eastAsia="Arial" w:hAnsi="Arial" w:cs="Arial"/>
        <w:b w:val="0"/>
        <w:i w:val="0"/>
        <w:strike w:val="0"/>
        <w:dstrike w:val="0"/>
        <w:color w:val="000000"/>
        <w:sz w:val="16"/>
        <w:szCs w:val="16"/>
        <w:u w:val="none" w:color="000000"/>
        <w:bdr w:val="none" w:sz="0" w:space="0" w:color="auto"/>
        <w:shd w:val="clear" w:color="auto" w:fill="auto"/>
        <w:vertAlign w:val="baseline"/>
      </w:rPr>
    </w:lvl>
    <w:lvl w:ilvl="6" w:tplc="70EA1FB0">
      <w:start w:val="1"/>
      <w:numFmt w:val="decimal"/>
      <w:lvlText w:val="%7"/>
      <w:lvlJc w:val="left"/>
      <w:pPr>
        <w:ind w:left="4680"/>
      </w:pPr>
      <w:rPr>
        <w:rFonts w:ascii="Arial" w:eastAsia="Arial" w:hAnsi="Arial" w:cs="Arial"/>
        <w:b w:val="0"/>
        <w:i w:val="0"/>
        <w:strike w:val="0"/>
        <w:dstrike w:val="0"/>
        <w:color w:val="000000"/>
        <w:sz w:val="16"/>
        <w:szCs w:val="16"/>
        <w:u w:val="none" w:color="000000"/>
        <w:bdr w:val="none" w:sz="0" w:space="0" w:color="auto"/>
        <w:shd w:val="clear" w:color="auto" w:fill="auto"/>
        <w:vertAlign w:val="baseline"/>
      </w:rPr>
    </w:lvl>
    <w:lvl w:ilvl="7" w:tplc="2E3AB07C">
      <w:start w:val="1"/>
      <w:numFmt w:val="lowerLetter"/>
      <w:lvlText w:val="%8"/>
      <w:lvlJc w:val="left"/>
      <w:pPr>
        <w:ind w:left="5400"/>
      </w:pPr>
      <w:rPr>
        <w:rFonts w:ascii="Arial" w:eastAsia="Arial" w:hAnsi="Arial" w:cs="Arial"/>
        <w:b w:val="0"/>
        <w:i w:val="0"/>
        <w:strike w:val="0"/>
        <w:dstrike w:val="0"/>
        <w:color w:val="000000"/>
        <w:sz w:val="16"/>
        <w:szCs w:val="16"/>
        <w:u w:val="none" w:color="000000"/>
        <w:bdr w:val="none" w:sz="0" w:space="0" w:color="auto"/>
        <w:shd w:val="clear" w:color="auto" w:fill="auto"/>
        <w:vertAlign w:val="baseline"/>
      </w:rPr>
    </w:lvl>
    <w:lvl w:ilvl="8" w:tplc="28801BF8">
      <w:start w:val="1"/>
      <w:numFmt w:val="lowerRoman"/>
      <w:lvlText w:val="%9"/>
      <w:lvlJc w:val="left"/>
      <w:pPr>
        <w:ind w:left="6120"/>
      </w:pPr>
      <w:rPr>
        <w:rFonts w:ascii="Arial" w:eastAsia="Arial" w:hAnsi="Arial" w:cs="Arial"/>
        <w:b w:val="0"/>
        <w:i w:val="0"/>
        <w:strike w:val="0"/>
        <w:dstrike w:val="0"/>
        <w:color w:val="000000"/>
        <w:sz w:val="16"/>
        <w:szCs w:val="16"/>
        <w:u w:val="none" w:color="000000"/>
        <w:bdr w:val="none" w:sz="0" w:space="0" w:color="auto"/>
        <w:shd w:val="clear" w:color="auto" w:fill="auto"/>
        <w:vertAlign w:val="baseline"/>
      </w:rPr>
    </w:lvl>
  </w:abstractNum>
  <w:abstractNum w:abstractNumId="19" w15:restartNumberingAfterBreak="0">
    <w:nsid w:val="35C21324"/>
    <w:multiLevelType w:val="hybridMultilevel"/>
    <w:tmpl w:val="1C3CAB0C"/>
    <w:lvl w:ilvl="0" w:tplc="5C00CDFA">
      <w:start w:val="1"/>
      <w:numFmt w:val="bullet"/>
      <w:lvlText w:val=""/>
      <w:lvlJc w:val="left"/>
      <w:pPr>
        <w:ind w:left="363"/>
      </w:pPr>
      <w:rPr>
        <w:rFonts w:ascii="Segoe UI Symbol" w:eastAsia="Segoe UI Symbol" w:hAnsi="Segoe UI Symbol" w:cs="Segoe UI Symbol"/>
        <w:b w:val="0"/>
        <w:i w:val="0"/>
        <w:strike w:val="0"/>
        <w:dstrike w:val="0"/>
        <w:color w:val="000000"/>
        <w:sz w:val="16"/>
        <w:szCs w:val="16"/>
        <w:u w:val="none" w:color="000000"/>
        <w:bdr w:val="none" w:sz="0" w:space="0" w:color="auto"/>
        <w:shd w:val="clear" w:color="auto" w:fill="auto"/>
        <w:vertAlign w:val="baseline"/>
      </w:rPr>
    </w:lvl>
    <w:lvl w:ilvl="1" w:tplc="9872E13E">
      <w:start w:val="1"/>
      <w:numFmt w:val="bullet"/>
      <w:lvlText w:val="o"/>
      <w:lvlJc w:val="left"/>
      <w:pPr>
        <w:ind w:left="1080"/>
      </w:pPr>
      <w:rPr>
        <w:rFonts w:ascii="Segoe UI Symbol" w:eastAsia="Segoe UI Symbol" w:hAnsi="Segoe UI Symbol" w:cs="Segoe UI Symbol"/>
        <w:b w:val="0"/>
        <w:i w:val="0"/>
        <w:strike w:val="0"/>
        <w:dstrike w:val="0"/>
        <w:color w:val="000000"/>
        <w:sz w:val="16"/>
        <w:szCs w:val="16"/>
        <w:u w:val="none" w:color="000000"/>
        <w:bdr w:val="none" w:sz="0" w:space="0" w:color="auto"/>
        <w:shd w:val="clear" w:color="auto" w:fill="auto"/>
        <w:vertAlign w:val="baseline"/>
      </w:rPr>
    </w:lvl>
    <w:lvl w:ilvl="2" w:tplc="BB5C4640">
      <w:start w:val="1"/>
      <w:numFmt w:val="bullet"/>
      <w:lvlText w:val="▪"/>
      <w:lvlJc w:val="left"/>
      <w:pPr>
        <w:ind w:left="1800"/>
      </w:pPr>
      <w:rPr>
        <w:rFonts w:ascii="Segoe UI Symbol" w:eastAsia="Segoe UI Symbol" w:hAnsi="Segoe UI Symbol" w:cs="Segoe UI Symbol"/>
        <w:b w:val="0"/>
        <w:i w:val="0"/>
        <w:strike w:val="0"/>
        <w:dstrike w:val="0"/>
        <w:color w:val="000000"/>
        <w:sz w:val="16"/>
        <w:szCs w:val="16"/>
        <w:u w:val="none" w:color="000000"/>
        <w:bdr w:val="none" w:sz="0" w:space="0" w:color="auto"/>
        <w:shd w:val="clear" w:color="auto" w:fill="auto"/>
        <w:vertAlign w:val="baseline"/>
      </w:rPr>
    </w:lvl>
    <w:lvl w:ilvl="3" w:tplc="72AA6036">
      <w:start w:val="1"/>
      <w:numFmt w:val="bullet"/>
      <w:lvlText w:val="•"/>
      <w:lvlJc w:val="left"/>
      <w:pPr>
        <w:ind w:left="2520"/>
      </w:pPr>
      <w:rPr>
        <w:rFonts w:ascii="Arial" w:eastAsia="Arial" w:hAnsi="Arial" w:cs="Arial"/>
        <w:b w:val="0"/>
        <w:i w:val="0"/>
        <w:strike w:val="0"/>
        <w:dstrike w:val="0"/>
        <w:color w:val="000000"/>
        <w:sz w:val="16"/>
        <w:szCs w:val="16"/>
        <w:u w:val="none" w:color="000000"/>
        <w:bdr w:val="none" w:sz="0" w:space="0" w:color="auto"/>
        <w:shd w:val="clear" w:color="auto" w:fill="auto"/>
        <w:vertAlign w:val="baseline"/>
      </w:rPr>
    </w:lvl>
    <w:lvl w:ilvl="4" w:tplc="95EC0F6E">
      <w:start w:val="1"/>
      <w:numFmt w:val="bullet"/>
      <w:lvlText w:val="o"/>
      <w:lvlJc w:val="left"/>
      <w:pPr>
        <w:ind w:left="3240"/>
      </w:pPr>
      <w:rPr>
        <w:rFonts w:ascii="Segoe UI Symbol" w:eastAsia="Segoe UI Symbol" w:hAnsi="Segoe UI Symbol" w:cs="Segoe UI Symbol"/>
        <w:b w:val="0"/>
        <w:i w:val="0"/>
        <w:strike w:val="0"/>
        <w:dstrike w:val="0"/>
        <w:color w:val="000000"/>
        <w:sz w:val="16"/>
        <w:szCs w:val="16"/>
        <w:u w:val="none" w:color="000000"/>
        <w:bdr w:val="none" w:sz="0" w:space="0" w:color="auto"/>
        <w:shd w:val="clear" w:color="auto" w:fill="auto"/>
        <w:vertAlign w:val="baseline"/>
      </w:rPr>
    </w:lvl>
    <w:lvl w:ilvl="5" w:tplc="41C8F7DE">
      <w:start w:val="1"/>
      <w:numFmt w:val="bullet"/>
      <w:lvlText w:val="▪"/>
      <w:lvlJc w:val="left"/>
      <w:pPr>
        <w:ind w:left="3960"/>
      </w:pPr>
      <w:rPr>
        <w:rFonts w:ascii="Segoe UI Symbol" w:eastAsia="Segoe UI Symbol" w:hAnsi="Segoe UI Symbol" w:cs="Segoe UI Symbol"/>
        <w:b w:val="0"/>
        <w:i w:val="0"/>
        <w:strike w:val="0"/>
        <w:dstrike w:val="0"/>
        <w:color w:val="000000"/>
        <w:sz w:val="16"/>
        <w:szCs w:val="16"/>
        <w:u w:val="none" w:color="000000"/>
        <w:bdr w:val="none" w:sz="0" w:space="0" w:color="auto"/>
        <w:shd w:val="clear" w:color="auto" w:fill="auto"/>
        <w:vertAlign w:val="baseline"/>
      </w:rPr>
    </w:lvl>
    <w:lvl w:ilvl="6" w:tplc="BAFABD36">
      <w:start w:val="1"/>
      <w:numFmt w:val="bullet"/>
      <w:lvlText w:val="•"/>
      <w:lvlJc w:val="left"/>
      <w:pPr>
        <w:ind w:left="4680"/>
      </w:pPr>
      <w:rPr>
        <w:rFonts w:ascii="Arial" w:eastAsia="Arial" w:hAnsi="Arial" w:cs="Arial"/>
        <w:b w:val="0"/>
        <w:i w:val="0"/>
        <w:strike w:val="0"/>
        <w:dstrike w:val="0"/>
        <w:color w:val="000000"/>
        <w:sz w:val="16"/>
        <w:szCs w:val="16"/>
        <w:u w:val="none" w:color="000000"/>
        <w:bdr w:val="none" w:sz="0" w:space="0" w:color="auto"/>
        <w:shd w:val="clear" w:color="auto" w:fill="auto"/>
        <w:vertAlign w:val="baseline"/>
      </w:rPr>
    </w:lvl>
    <w:lvl w:ilvl="7" w:tplc="43627066">
      <w:start w:val="1"/>
      <w:numFmt w:val="bullet"/>
      <w:lvlText w:val="o"/>
      <w:lvlJc w:val="left"/>
      <w:pPr>
        <w:ind w:left="5400"/>
      </w:pPr>
      <w:rPr>
        <w:rFonts w:ascii="Segoe UI Symbol" w:eastAsia="Segoe UI Symbol" w:hAnsi="Segoe UI Symbol" w:cs="Segoe UI Symbol"/>
        <w:b w:val="0"/>
        <w:i w:val="0"/>
        <w:strike w:val="0"/>
        <w:dstrike w:val="0"/>
        <w:color w:val="000000"/>
        <w:sz w:val="16"/>
        <w:szCs w:val="16"/>
        <w:u w:val="none" w:color="000000"/>
        <w:bdr w:val="none" w:sz="0" w:space="0" w:color="auto"/>
        <w:shd w:val="clear" w:color="auto" w:fill="auto"/>
        <w:vertAlign w:val="baseline"/>
      </w:rPr>
    </w:lvl>
    <w:lvl w:ilvl="8" w:tplc="993C40FE">
      <w:start w:val="1"/>
      <w:numFmt w:val="bullet"/>
      <w:lvlText w:val="▪"/>
      <w:lvlJc w:val="left"/>
      <w:pPr>
        <w:ind w:left="6120"/>
      </w:pPr>
      <w:rPr>
        <w:rFonts w:ascii="Segoe UI Symbol" w:eastAsia="Segoe UI Symbol" w:hAnsi="Segoe UI Symbol" w:cs="Segoe UI Symbol"/>
        <w:b w:val="0"/>
        <w:i w:val="0"/>
        <w:strike w:val="0"/>
        <w:dstrike w:val="0"/>
        <w:color w:val="000000"/>
        <w:sz w:val="16"/>
        <w:szCs w:val="16"/>
        <w:u w:val="none" w:color="000000"/>
        <w:bdr w:val="none" w:sz="0" w:space="0" w:color="auto"/>
        <w:shd w:val="clear" w:color="auto" w:fill="auto"/>
        <w:vertAlign w:val="baseline"/>
      </w:rPr>
    </w:lvl>
  </w:abstractNum>
  <w:abstractNum w:abstractNumId="20" w15:restartNumberingAfterBreak="0">
    <w:nsid w:val="383A508C"/>
    <w:multiLevelType w:val="hybridMultilevel"/>
    <w:tmpl w:val="7D603BC4"/>
    <w:lvl w:ilvl="0" w:tplc="4D260A16">
      <w:start w:val="1"/>
      <w:numFmt w:val="bullet"/>
      <w:lvlText w:val="•"/>
      <w:lvlJc w:val="left"/>
      <w:pPr>
        <w:ind w:left="720"/>
      </w:pPr>
      <w:rPr>
        <w:rFonts w:ascii="Arial" w:eastAsia="Arial" w:hAnsi="Arial" w:cs="Arial"/>
        <w:b w:val="0"/>
        <w:i w:val="0"/>
        <w:strike w:val="0"/>
        <w:dstrike w:val="0"/>
        <w:color w:val="000000"/>
        <w:sz w:val="16"/>
        <w:szCs w:val="16"/>
        <w:u w:val="none" w:color="000000"/>
        <w:bdr w:val="none" w:sz="0" w:space="0" w:color="auto"/>
        <w:shd w:val="clear" w:color="auto" w:fill="auto"/>
        <w:vertAlign w:val="baseline"/>
      </w:rPr>
    </w:lvl>
    <w:lvl w:ilvl="1" w:tplc="67B043DA">
      <w:start w:val="1"/>
      <w:numFmt w:val="bullet"/>
      <w:lvlText w:val="o"/>
      <w:lvlJc w:val="left"/>
      <w:pPr>
        <w:ind w:left="1440"/>
      </w:pPr>
      <w:rPr>
        <w:rFonts w:ascii="Segoe UI Symbol" w:eastAsia="Segoe UI Symbol" w:hAnsi="Segoe UI Symbol" w:cs="Segoe UI Symbol"/>
        <w:b w:val="0"/>
        <w:i w:val="0"/>
        <w:strike w:val="0"/>
        <w:dstrike w:val="0"/>
        <w:color w:val="000000"/>
        <w:sz w:val="16"/>
        <w:szCs w:val="16"/>
        <w:u w:val="none" w:color="000000"/>
        <w:bdr w:val="none" w:sz="0" w:space="0" w:color="auto"/>
        <w:shd w:val="clear" w:color="auto" w:fill="auto"/>
        <w:vertAlign w:val="baseline"/>
      </w:rPr>
    </w:lvl>
    <w:lvl w:ilvl="2" w:tplc="7F229C36">
      <w:start w:val="1"/>
      <w:numFmt w:val="bullet"/>
      <w:lvlText w:val="▪"/>
      <w:lvlJc w:val="left"/>
      <w:pPr>
        <w:ind w:left="2160"/>
      </w:pPr>
      <w:rPr>
        <w:rFonts w:ascii="Segoe UI Symbol" w:eastAsia="Segoe UI Symbol" w:hAnsi="Segoe UI Symbol" w:cs="Segoe UI Symbol"/>
        <w:b w:val="0"/>
        <w:i w:val="0"/>
        <w:strike w:val="0"/>
        <w:dstrike w:val="0"/>
        <w:color w:val="000000"/>
        <w:sz w:val="16"/>
        <w:szCs w:val="16"/>
        <w:u w:val="none" w:color="000000"/>
        <w:bdr w:val="none" w:sz="0" w:space="0" w:color="auto"/>
        <w:shd w:val="clear" w:color="auto" w:fill="auto"/>
        <w:vertAlign w:val="baseline"/>
      </w:rPr>
    </w:lvl>
    <w:lvl w:ilvl="3" w:tplc="40CAECB4">
      <w:start w:val="1"/>
      <w:numFmt w:val="bullet"/>
      <w:lvlText w:val="•"/>
      <w:lvlJc w:val="left"/>
      <w:pPr>
        <w:ind w:left="2880"/>
      </w:pPr>
      <w:rPr>
        <w:rFonts w:ascii="Arial" w:eastAsia="Arial" w:hAnsi="Arial" w:cs="Arial"/>
        <w:b w:val="0"/>
        <w:i w:val="0"/>
        <w:strike w:val="0"/>
        <w:dstrike w:val="0"/>
        <w:color w:val="000000"/>
        <w:sz w:val="16"/>
        <w:szCs w:val="16"/>
        <w:u w:val="none" w:color="000000"/>
        <w:bdr w:val="none" w:sz="0" w:space="0" w:color="auto"/>
        <w:shd w:val="clear" w:color="auto" w:fill="auto"/>
        <w:vertAlign w:val="baseline"/>
      </w:rPr>
    </w:lvl>
    <w:lvl w:ilvl="4" w:tplc="71D68096">
      <w:start w:val="1"/>
      <w:numFmt w:val="bullet"/>
      <w:lvlText w:val="o"/>
      <w:lvlJc w:val="left"/>
      <w:pPr>
        <w:ind w:left="3600"/>
      </w:pPr>
      <w:rPr>
        <w:rFonts w:ascii="Segoe UI Symbol" w:eastAsia="Segoe UI Symbol" w:hAnsi="Segoe UI Symbol" w:cs="Segoe UI Symbol"/>
        <w:b w:val="0"/>
        <w:i w:val="0"/>
        <w:strike w:val="0"/>
        <w:dstrike w:val="0"/>
        <w:color w:val="000000"/>
        <w:sz w:val="16"/>
        <w:szCs w:val="16"/>
        <w:u w:val="none" w:color="000000"/>
        <w:bdr w:val="none" w:sz="0" w:space="0" w:color="auto"/>
        <w:shd w:val="clear" w:color="auto" w:fill="auto"/>
        <w:vertAlign w:val="baseline"/>
      </w:rPr>
    </w:lvl>
    <w:lvl w:ilvl="5" w:tplc="6D12C708">
      <w:start w:val="1"/>
      <w:numFmt w:val="bullet"/>
      <w:lvlText w:val="▪"/>
      <w:lvlJc w:val="left"/>
      <w:pPr>
        <w:ind w:left="4320"/>
      </w:pPr>
      <w:rPr>
        <w:rFonts w:ascii="Segoe UI Symbol" w:eastAsia="Segoe UI Symbol" w:hAnsi="Segoe UI Symbol" w:cs="Segoe UI Symbol"/>
        <w:b w:val="0"/>
        <w:i w:val="0"/>
        <w:strike w:val="0"/>
        <w:dstrike w:val="0"/>
        <w:color w:val="000000"/>
        <w:sz w:val="16"/>
        <w:szCs w:val="16"/>
        <w:u w:val="none" w:color="000000"/>
        <w:bdr w:val="none" w:sz="0" w:space="0" w:color="auto"/>
        <w:shd w:val="clear" w:color="auto" w:fill="auto"/>
        <w:vertAlign w:val="baseline"/>
      </w:rPr>
    </w:lvl>
    <w:lvl w:ilvl="6" w:tplc="13AE508C">
      <w:start w:val="1"/>
      <w:numFmt w:val="bullet"/>
      <w:lvlText w:val="•"/>
      <w:lvlJc w:val="left"/>
      <w:pPr>
        <w:ind w:left="5040"/>
      </w:pPr>
      <w:rPr>
        <w:rFonts w:ascii="Arial" w:eastAsia="Arial" w:hAnsi="Arial" w:cs="Arial"/>
        <w:b w:val="0"/>
        <w:i w:val="0"/>
        <w:strike w:val="0"/>
        <w:dstrike w:val="0"/>
        <w:color w:val="000000"/>
        <w:sz w:val="16"/>
        <w:szCs w:val="16"/>
        <w:u w:val="none" w:color="000000"/>
        <w:bdr w:val="none" w:sz="0" w:space="0" w:color="auto"/>
        <w:shd w:val="clear" w:color="auto" w:fill="auto"/>
        <w:vertAlign w:val="baseline"/>
      </w:rPr>
    </w:lvl>
    <w:lvl w:ilvl="7" w:tplc="9EDCE418">
      <w:start w:val="1"/>
      <w:numFmt w:val="bullet"/>
      <w:lvlText w:val="o"/>
      <w:lvlJc w:val="left"/>
      <w:pPr>
        <w:ind w:left="5760"/>
      </w:pPr>
      <w:rPr>
        <w:rFonts w:ascii="Segoe UI Symbol" w:eastAsia="Segoe UI Symbol" w:hAnsi="Segoe UI Symbol" w:cs="Segoe UI Symbol"/>
        <w:b w:val="0"/>
        <w:i w:val="0"/>
        <w:strike w:val="0"/>
        <w:dstrike w:val="0"/>
        <w:color w:val="000000"/>
        <w:sz w:val="16"/>
        <w:szCs w:val="16"/>
        <w:u w:val="none" w:color="000000"/>
        <w:bdr w:val="none" w:sz="0" w:space="0" w:color="auto"/>
        <w:shd w:val="clear" w:color="auto" w:fill="auto"/>
        <w:vertAlign w:val="baseline"/>
      </w:rPr>
    </w:lvl>
    <w:lvl w:ilvl="8" w:tplc="25268EFE">
      <w:start w:val="1"/>
      <w:numFmt w:val="bullet"/>
      <w:lvlText w:val="▪"/>
      <w:lvlJc w:val="left"/>
      <w:pPr>
        <w:ind w:left="6480"/>
      </w:pPr>
      <w:rPr>
        <w:rFonts w:ascii="Segoe UI Symbol" w:eastAsia="Segoe UI Symbol" w:hAnsi="Segoe UI Symbol" w:cs="Segoe UI Symbol"/>
        <w:b w:val="0"/>
        <w:i w:val="0"/>
        <w:strike w:val="0"/>
        <w:dstrike w:val="0"/>
        <w:color w:val="000000"/>
        <w:sz w:val="16"/>
        <w:szCs w:val="16"/>
        <w:u w:val="none" w:color="000000"/>
        <w:bdr w:val="none" w:sz="0" w:space="0" w:color="auto"/>
        <w:shd w:val="clear" w:color="auto" w:fill="auto"/>
        <w:vertAlign w:val="baseline"/>
      </w:rPr>
    </w:lvl>
  </w:abstractNum>
  <w:abstractNum w:abstractNumId="21" w15:restartNumberingAfterBreak="0">
    <w:nsid w:val="3F85120A"/>
    <w:multiLevelType w:val="hybridMultilevel"/>
    <w:tmpl w:val="5C386B50"/>
    <w:lvl w:ilvl="0" w:tplc="735E37BE">
      <w:start w:val="1"/>
      <w:numFmt w:val="bullet"/>
      <w:lvlText w:val="•"/>
      <w:lvlJc w:val="left"/>
      <w:pPr>
        <w:ind w:left="720"/>
      </w:pPr>
      <w:rPr>
        <w:rFonts w:ascii="Arial" w:eastAsia="Arial" w:hAnsi="Arial" w:cs="Arial"/>
        <w:b w:val="0"/>
        <w:i w:val="0"/>
        <w:strike w:val="0"/>
        <w:dstrike w:val="0"/>
        <w:color w:val="000000"/>
        <w:sz w:val="14"/>
        <w:szCs w:val="14"/>
        <w:u w:val="none" w:color="000000"/>
        <w:bdr w:val="none" w:sz="0" w:space="0" w:color="auto"/>
        <w:shd w:val="clear" w:color="auto" w:fill="auto"/>
        <w:vertAlign w:val="baseline"/>
      </w:rPr>
    </w:lvl>
    <w:lvl w:ilvl="1" w:tplc="CD466BAA">
      <w:start w:val="1"/>
      <w:numFmt w:val="bullet"/>
      <w:lvlText w:val="o"/>
      <w:lvlJc w:val="left"/>
      <w:pPr>
        <w:ind w:left="1440"/>
      </w:pPr>
      <w:rPr>
        <w:rFonts w:ascii="Segoe UI Symbol" w:eastAsia="Segoe UI Symbol" w:hAnsi="Segoe UI Symbol" w:cs="Segoe UI Symbol"/>
        <w:b w:val="0"/>
        <w:i w:val="0"/>
        <w:strike w:val="0"/>
        <w:dstrike w:val="0"/>
        <w:color w:val="000000"/>
        <w:sz w:val="14"/>
        <w:szCs w:val="14"/>
        <w:u w:val="none" w:color="000000"/>
        <w:bdr w:val="none" w:sz="0" w:space="0" w:color="auto"/>
        <w:shd w:val="clear" w:color="auto" w:fill="auto"/>
        <w:vertAlign w:val="baseline"/>
      </w:rPr>
    </w:lvl>
    <w:lvl w:ilvl="2" w:tplc="EA1E36DE">
      <w:start w:val="1"/>
      <w:numFmt w:val="bullet"/>
      <w:lvlText w:val="▪"/>
      <w:lvlJc w:val="left"/>
      <w:pPr>
        <w:ind w:left="2160"/>
      </w:pPr>
      <w:rPr>
        <w:rFonts w:ascii="Segoe UI Symbol" w:eastAsia="Segoe UI Symbol" w:hAnsi="Segoe UI Symbol" w:cs="Segoe UI Symbol"/>
        <w:b w:val="0"/>
        <w:i w:val="0"/>
        <w:strike w:val="0"/>
        <w:dstrike w:val="0"/>
        <w:color w:val="000000"/>
        <w:sz w:val="14"/>
        <w:szCs w:val="14"/>
        <w:u w:val="none" w:color="000000"/>
        <w:bdr w:val="none" w:sz="0" w:space="0" w:color="auto"/>
        <w:shd w:val="clear" w:color="auto" w:fill="auto"/>
        <w:vertAlign w:val="baseline"/>
      </w:rPr>
    </w:lvl>
    <w:lvl w:ilvl="3" w:tplc="364A47B2">
      <w:start w:val="1"/>
      <w:numFmt w:val="bullet"/>
      <w:lvlText w:val="•"/>
      <w:lvlJc w:val="left"/>
      <w:pPr>
        <w:ind w:left="2880"/>
      </w:pPr>
      <w:rPr>
        <w:rFonts w:ascii="Arial" w:eastAsia="Arial" w:hAnsi="Arial" w:cs="Arial"/>
        <w:b w:val="0"/>
        <w:i w:val="0"/>
        <w:strike w:val="0"/>
        <w:dstrike w:val="0"/>
        <w:color w:val="000000"/>
        <w:sz w:val="14"/>
        <w:szCs w:val="14"/>
        <w:u w:val="none" w:color="000000"/>
        <w:bdr w:val="none" w:sz="0" w:space="0" w:color="auto"/>
        <w:shd w:val="clear" w:color="auto" w:fill="auto"/>
        <w:vertAlign w:val="baseline"/>
      </w:rPr>
    </w:lvl>
    <w:lvl w:ilvl="4" w:tplc="FD76458A">
      <w:start w:val="1"/>
      <w:numFmt w:val="bullet"/>
      <w:lvlText w:val="o"/>
      <w:lvlJc w:val="left"/>
      <w:pPr>
        <w:ind w:left="3600"/>
      </w:pPr>
      <w:rPr>
        <w:rFonts w:ascii="Segoe UI Symbol" w:eastAsia="Segoe UI Symbol" w:hAnsi="Segoe UI Symbol" w:cs="Segoe UI Symbol"/>
        <w:b w:val="0"/>
        <w:i w:val="0"/>
        <w:strike w:val="0"/>
        <w:dstrike w:val="0"/>
        <w:color w:val="000000"/>
        <w:sz w:val="14"/>
        <w:szCs w:val="14"/>
        <w:u w:val="none" w:color="000000"/>
        <w:bdr w:val="none" w:sz="0" w:space="0" w:color="auto"/>
        <w:shd w:val="clear" w:color="auto" w:fill="auto"/>
        <w:vertAlign w:val="baseline"/>
      </w:rPr>
    </w:lvl>
    <w:lvl w:ilvl="5" w:tplc="0BDA0FEA">
      <w:start w:val="1"/>
      <w:numFmt w:val="bullet"/>
      <w:lvlText w:val="▪"/>
      <w:lvlJc w:val="left"/>
      <w:pPr>
        <w:ind w:left="4320"/>
      </w:pPr>
      <w:rPr>
        <w:rFonts w:ascii="Segoe UI Symbol" w:eastAsia="Segoe UI Symbol" w:hAnsi="Segoe UI Symbol" w:cs="Segoe UI Symbol"/>
        <w:b w:val="0"/>
        <w:i w:val="0"/>
        <w:strike w:val="0"/>
        <w:dstrike w:val="0"/>
        <w:color w:val="000000"/>
        <w:sz w:val="14"/>
        <w:szCs w:val="14"/>
        <w:u w:val="none" w:color="000000"/>
        <w:bdr w:val="none" w:sz="0" w:space="0" w:color="auto"/>
        <w:shd w:val="clear" w:color="auto" w:fill="auto"/>
        <w:vertAlign w:val="baseline"/>
      </w:rPr>
    </w:lvl>
    <w:lvl w:ilvl="6" w:tplc="F6560C4A">
      <w:start w:val="1"/>
      <w:numFmt w:val="bullet"/>
      <w:lvlText w:val="•"/>
      <w:lvlJc w:val="left"/>
      <w:pPr>
        <w:ind w:left="5040"/>
      </w:pPr>
      <w:rPr>
        <w:rFonts w:ascii="Arial" w:eastAsia="Arial" w:hAnsi="Arial" w:cs="Arial"/>
        <w:b w:val="0"/>
        <w:i w:val="0"/>
        <w:strike w:val="0"/>
        <w:dstrike w:val="0"/>
        <w:color w:val="000000"/>
        <w:sz w:val="14"/>
        <w:szCs w:val="14"/>
        <w:u w:val="none" w:color="000000"/>
        <w:bdr w:val="none" w:sz="0" w:space="0" w:color="auto"/>
        <w:shd w:val="clear" w:color="auto" w:fill="auto"/>
        <w:vertAlign w:val="baseline"/>
      </w:rPr>
    </w:lvl>
    <w:lvl w:ilvl="7" w:tplc="C11852FC">
      <w:start w:val="1"/>
      <w:numFmt w:val="bullet"/>
      <w:lvlText w:val="o"/>
      <w:lvlJc w:val="left"/>
      <w:pPr>
        <w:ind w:left="5760"/>
      </w:pPr>
      <w:rPr>
        <w:rFonts w:ascii="Segoe UI Symbol" w:eastAsia="Segoe UI Symbol" w:hAnsi="Segoe UI Symbol" w:cs="Segoe UI Symbol"/>
        <w:b w:val="0"/>
        <w:i w:val="0"/>
        <w:strike w:val="0"/>
        <w:dstrike w:val="0"/>
        <w:color w:val="000000"/>
        <w:sz w:val="14"/>
        <w:szCs w:val="14"/>
        <w:u w:val="none" w:color="000000"/>
        <w:bdr w:val="none" w:sz="0" w:space="0" w:color="auto"/>
        <w:shd w:val="clear" w:color="auto" w:fill="auto"/>
        <w:vertAlign w:val="baseline"/>
      </w:rPr>
    </w:lvl>
    <w:lvl w:ilvl="8" w:tplc="E012AEB0">
      <w:start w:val="1"/>
      <w:numFmt w:val="bullet"/>
      <w:lvlText w:val="▪"/>
      <w:lvlJc w:val="left"/>
      <w:pPr>
        <w:ind w:left="6480"/>
      </w:pPr>
      <w:rPr>
        <w:rFonts w:ascii="Segoe UI Symbol" w:eastAsia="Segoe UI Symbol" w:hAnsi="Segoe UI Symbol" w:cs="Segoe UI Symbol"/>
        <w:b w:val="0"/>
        <w:i w:val="0"/>
        <w:strike w:val="0"/>
        <w:dstrike w:val="0"/>
        <w:color w:val="000000"/>
        <w:sz w:val="14"/>
        <w:szCs w:val="14"/>
        <w:u w:val="none" w:color="000000"/>
        <w:bdr w:val="none" w:sz="0" w:space="0" w:color="auto"/>
        <w:shd w:val="clear" w:color="auto" w:fill="auto"/>
        <w:vertAlign w:val="baseline"/>
      </w:rPr>
    </w:lvl>
  </w:abstractNum>
  <w:abstractNum w:abstractNumId="22" w15:restartNumberingAfterBreak="0">
    <w:nsid w:val="40BB7D21"/>
    <w:multiLevelType w:val="hybridMultilevel"/>
    <w:tmpl w:val="4EC678F6"/>
    <w:lvl w:ilvl="0" w:tplc="D4008348">
      <w:start w:val="1"/>
      <w:numFmt w:val="lowerLetter"/>
      <w:lvlText w:val="%1)"/>
      <w:lvlJc w:val="left"/>
      <w:pPr>
        <w:ind w:left="576"/>
      </w:pPr>
      <w:rPr>
        <w:rFonts w:ascii="Arial" w:eastAsia="Arial" w:hAnsi="Arial" w:cs="Arial"/>
        <w:b w:val="0"/>
        <w:i w:val="0"/>
        <w:strike w:val="0"/>
        <w:dstrike w:val="0"/>
        <w:color w:val="000000"/>
        <w:sz w:val="16"/>
        <w:szCs w:val="16"/>
        <w:u w:val="none" w:color="000000"/>
        <w:bdr w:val="none" w:sz="0" w:space="0" w:color="auto"/>
        <w:shd w:val="clear" w:color="auto" w:fill="auto"/>
        <w:vertAlign w:val="baseline"/>
      </w:rPr>
    </w:lvl>
    <w:lvl w:ilvl="1" w:tplc="EDC895E0">
      <w:start w:val="1"/>
      <w:numFmt w:val="lowerLetter"/>
      <w:lvlText w:val="%2"/>
      <w:lvlJc w:val="left"/>
      <w:pPr>
        <w:ind w:left="1646"/>
      </w:pPr>
      <w:rPr>
        <w:rFonts w:ascii="Arial" w:eastAsia="Arial" w:hAnsi="Arial" w:cs="Arial"/>
        <w:b w:val="0"/>
        <w:i w:val="0"/>
        <w:strike w:val="0"/>
        <w:dstrike w:val="0"/>
        <w:color w:val="000000"/>
        <w:sz w:val="16"/>
        <w:szCs w:val="16"/>
        <w:u w:val="none" w:color="000000"/>
        <w:bdr w:val="none" w:sz="0" w:space="0" w:color="auto"/>
        <w:shd w:val="clear" w:color="auto" w:fill="auto"/>
        <w:vertAlign w:val="baseline"/>
      </w:rPr>
    </w:lvl>
    <w:lvl w:ilvl="2" w:tplc="2856C3D0">
      <w:start w:val="1"/>
      <w:numFmt w:val="lowerRoman"/>
      <w:lvlText w:val="%3"/>
      <w:lvlJc w:val="left"/>
      <w:pPr>
        <w:ind w:left="2366"/>
      </w:pPr>
      <w:rPr>
        <w:rFonts w:ascii="Arial" w:eastAsia="Arial" w:hAnsi="Arial" w:cs="Arial"/>
        <w:b w:val="0"/>
        <w:i w:val="0"/>
        <w:strike w:val="0"/>
        <w:dstrike w:val="0"/>
        <w:color w:val="000000"/>
        <w:sz w:val="16"/>
        <w:szCs w:val="16"/>
        <w:u w:val="none" w:color="000000"/>
        <w:bdr w:val="none" w:sz="0" w:space="0" w:color="auto"/>
        <w:shd w:val="clear" w:color="auto" w:fill="auto"/>
        <w:vertAlign w:val="baseline"/>
      </w:rPr>
    </w:lvl>
    <w:lvl w:ilvl="3" w:tplc="AFB2E670">
      <w:start w:val="1"/>
      <w:numFmt w:val="decimal"/>
      <w:lvlText w:val="%4"/>
      <w:lvlJc w:val="left"/>
      <w:pPr>
        <w:ind w:left="3086"/>
      </w:pPr>
      <w:rPr>
        <w:rFonts w:ascii="Arial" w:eastAsia="Arial" w:hAnsi="Arial" w:cs="Arial"/>
        <w:b w:val="0"/>
        <w:i w:val="0"/>
        <w:strike w:val="0"/>
        <w:dstrike w:val="0"/>
        <w:color w:val="000000"/>
        <w:sz w:val="16"/>
        <w:szCs w:val="16"/>
        <w:u w:val="none" w:color="000000"/>
        <w:bdr w:val="none" w:sz="0" w:space="0" w:color="auto"/>
        <w:shd w:val="clear" w:color="auto" w:fill="auto"/>
        <w:vertAlign w:val="baseline"/>
      </w:rPr>
    </w:lvl>
    <w:lvl w:ilvl="4" w:tplc="04BC21FA">
      <w:start w:val="1"/>
      <w:numFmt w:val="lowerLetter"/>
      <w:lvlText w:val="%5"/>
      <w:lvlJc w:val="left"/>
      <w:pPr>
        <w:ind w:left="3806"/>
      </w:pPr>
      <w:rPr>
        <w:rFonts w:ascii="Arial" w:eastAsia="Arial" w:hAnsi="Arial" w:cs="Arial"/>
        <w:b w:val="0"/>
        <w:i w:val="0"/>
        <w:strike w:val="0"/>
        <w:dstrike w:val="0"/>
        <w:color w:val="000000"/>
        <w:sz w:val="16"/>
        <w:szCs w:val="16"/>
        <w:u w:val="none" w:color="000000"/>
        <w:bdr w:val="none" w:sz="0" w:space="0" w:color="auto"/>
        <w:shd w:val="clear" w:color="auto" w:fill="auto"/>
        <w:vertAlign w:val="baseline"/>
      </w:rPr>
    </w:lvl>
    <w:lvl w:ilvl="5" w:tplc="B9CAFB72">
      <w:start w:val="1"/>
      <w:numFmt w:val="lowerRoman"/>
      <w:lvlText w:val="%6"/>
      <w:lvlJc w:val="left"/>
      <w:pPr>
        <w:ind w:left="4526"/>
      </w:pPr>
      <w:rPr>
        <w:rFonts w:ascii="Arial" w:eastAsia="Arial" w:hAnsi="Arial" w:cs="Arial"/>
        <w:b w:val="0"/>
        <w:i w:val="0"/>
        <w:strike w:val="0"/>
        <w:dstrike w:val="0"/>
        <w:color w:val="000000"/>
        <w:sz w:val="16"/>
        <w:szCs w:val="16"/>
        <w:u w:val="none" w:color="000000"/>
        <w:bdr w:val="none" w:sz="0" w:space="0" w:color="auto"/>
        <w:shd w:val="clear" w:color="auto" w:fill="auto"/>
        <w:vertAlign w:val="baseline"/>
      </w:rPr>
    </w:lvl>
    <w:lvl w:ilvl="6" w:tplc="D2580376">
      <w:start w:val="1"/>
      <w:numFmt w:val="decimal"/>
      <w:lvlText w:val="%7"/>
      <w:lvlJc w:val="left"/>
      <w:pPr>
        <w:ind w:left="5246"/>
      </w:pPr>
      <w:rPr>
        <w:rFonts w:ascii="Arial" w:eastAsia="Arial" w:hAnsi="Arial" w:cs="Arial"/>
        <w:b w:val="0"/>
        <w:i w:val="0"/>
        <w:strike w:val="0"/>
        <w:dstrike w:val="0"/>
        <w:color w:val="000000"/>
        <w:sz w:val="16"/>
        <w:szCs w:val="16"/>
        <w:u w:val="none" w:color="000000"/>
        <w:bdr w:val="none" w:sz="0" w:space="0" w:color="auto"/>
        <w:shd w:val="clear" w:color="auto" w:fill="auto"/>
        <w:vertAlign w:val="baseline"/>
      </w:rPr>
    </w:lvl>
    <w:lvl w:ilvl="7" w:tplc="29D64466">
      <w:start w:val="1"/>
      <w:numFmt w:val="lowerLetter"/>
      <w:lvlText w:val="%8"/>
      <w:lvlJc w:val="left"/>
      <w:pPr>
        <w:ind w:left="5966"/>
      </w:pPr>
      <w:rPr>
        <w:rFonts w:ascii="Arial" w:eastAsia="Arial" w:hAnsi="Arial" w:cs="Arial"/>
        <w:b w:val="0"/>
        <w:i w:val="0"/>
        <w:strike w:val="0"/>
        <w:dstrike w:val="0"/>
        <w:color w:val="000000"/>
        <w:sz w:val="16"/>
        <w:szCs w:val="16"/>
        <w:u w:val="none" w:color="000000"/>
        <w:bdr w:val="none" w:sz="0" w:space="0" w:color="auto"/>
        <w:shd w:val="clear" w:color="auto" w:fill="auto"/>
        <w:vertAlign w:val="baseline"/>
      </w:rPr>
    </w:lvl>
    <w:lvl w:ilvl="8" w:tplc="51081B6A">
      <w:start w:val="1"/>
      <w:numFmt w:val="lowerRoman"/>
      <w:lvlText w:val="%9"/>
      <w:lvlJc w:val="left"/>
      <w:pPr>
        <w:ind w:left="6686"/>
      </w:pPr>
      <w:rPr>
        <w:rFonts w:ascii="Arial" w:eastAsia="Arial" w:hAnsi="Arial" w:cs="Arial"/>
        <w:b w:val="0"/>
        <w:i w:val="0"/>
        <w:strike w:val="0"/>
        <w:dstrike w:val="0"/>
        <w:color w:val="000000"/>
        <w:sz w:val="16"/>
        <w:szCs w:val="16"/>
        <w:u w:val="none" w:color="000000"/>
        <w:bdr w:val="none" w:sz="0" w:space="0" w:color="auto"/>
        <w:shd w:val="clear" w:color="auto" w:fill="auto"/>
        <w:vertAlign w:val="baseline"/>
      </w:rPr>
    </w:lvl>
  </w:abstractNum>
  <w:abstractNum w:abstractNumId="23" w15:restartNumberingAfterBreak="0">
    <w:nsid w:val="43734ED5"/>
    <w:multiLevelType w:val="hybridMultilevel"/>
    <w:tmpl w:val="11461F04"/>
    <w:lvl w:ilvl="0" w:tplc="2ECEE526">
      <w:start w:val="1"/>
      <w:numFmt w:val="decimal"/>
      <w:lvlText w:val="%1."/>
      <w:lvlJc w:val="left"/>
      <w:pPr>
        <w:ind w:left="13"/>
      </w:pPr>
      <w:rPr>
        <w:rFonts w:ascii="Arial" w:eastAsia="Arial" w:hAnsi="Arial" w:cs="Arial"/>
        <w:b w:val="0"/>
        <w:i w:val="0"/>
        <w:strike w:val="0"/>
        <w:dstrike w:val="0"/>
        <w:color w:val="000000"/>
        <w:sz w:val="16"/>
        <w:szCs w:val="16"/>
        <w:u w:val="none" w:color="000000"/>
        <w:bdr w:val="none" w:sz="0" w:space="0" w:color="auto"/>
        <w:shd w:val="clear" w:color="auto" w:fill="auto"/>
        <w:vertAlign w:val="baseline"/>
      </w:rPr>
    </w:lvl>
    <w:lvl w:ilvl="1" w:tplc="A4D64562">
      <w:start w:val="1"/>
      <w:numFmt w:val="lowerLetter"/>
      <w:lvlText w:val="%2"/>
      <w:lvlJc w:val="left"/>
      <w:pPr>
        <w:ind w:left="1080"/>
      </w:pPr>
      <w:rPr>
        <w:rFonts w:ascii="Arial" w:eastAsia="Arial" w:hAnsi="Arial" w:cs="Arial"/>
        <w:b w:val="0"/>
        <w:i w:val="0"/>
        <w:strike w:val="0"/>
        <w:dstrike w:val="0"/>
        <w:color w:val="000000"/>
        <w:sz w:val="16"/>
        <w:szCs w:val="16"/>
        <w:u w:val="none" w:color="000000"/>
        <w:bdr w:val="none" w:sz="0" w:space="0" w:color="auto"/>
        <w:shd w:val="clear" w:color="auto" w:fill="auto"/>
        <w:vertAlign w:val="baseline"/>
      </w:rPr>
    </w:lvl>
    <w:lvl w:ilvl="2" w:tplc="2B662E04">
      <w:start w:val="1"/>
      <w:numFmt w:val="lowerRoman"/>
      <w:lvlText w:val="%3"/>
      <w:lvlJc w:val="left"/>
      <w:pPr>
        <w:ind w:left="1800"/>
      </w:pPr>
      <w:rPr>
        <w:rFonts w:ascii="Arial" w:eastAsia="Arial" w:hAnsi="Arial" w:cs="Arial"/>
        <w:b w:val="0"/>
        <w:i w:val="0"/>
        <w:strike w:val="0"/>
        <w:dstrike w:val="0"/>
        <w:color w:val="000000"/>
        <w:sz w:val="16"/>
        <w:szCs w:val="16"/>
        <w:u w:val="none" w:color="000000"/>
        <w:bdr w:val="none" w:sz="0" w:space="0" w:color="auto"/>
        <w:shd w:val="clear" w:color="auto" w:fill="auto"/>
        <w:vertAlign w:val="baseline"/>
      </w:rPr>
    </w:lvl>
    <w:lvl w:ilvl="3" w:tplc="9C0048B2">
      <w:start w:val="1"/>
      <w:numFmt w:val="decimal"/>
      <w:lvlText w:val="%4"/>
      <w:lvlJc w:val="left"/>
      <w:pPr>
        <w:ind w:left="2520"/>
      </w:pPr>
      <w:rPr>
        <w:rFonts w:ascii="Arial" w:eastAsia="Arial" w:hAnsi="Arial" w:cs="Arial"/>
        <w:b w:val="0"/>
        <w:i w:val="0"/>
        <w:strike w:val="0"/>
        <w:dstrike w:val="0"/>
        <w:color w:val="000000"/>
        <w:sz w:val="16"/>
        <w:szCs w:val="16"/>
        <w:u w:val="none" w:color="000000"/>
        <w:bdr w:val="none" w:sz="0" w:space="0" w:color="auto"/>
        <w:shd w:val="clear" w:color="auto" w:fill="auto"/>
        <w:vertAlign w:val="baseline"/>
      </w:rPr>
    </w:lvl>
    <w:lvl w:ilvl="4" w:tplc="62A24630">
      <w:start w:val="1"/>
      <w:numFmt w:val="lowerLetter"/>
      <w:lvlText w:val="%5"/>
      <w:lvlJc w:val="left"/>
      <w:pPr>
        <w:ind w:left="3240"/>
      </w:pPr>
      <w:rPr>
        <w:rFonts w:ascii="Arial" w:eastAsia="Arial" w:hAnsi="Arial" w:cs="Arial"/>
        <w:b w:val="0"/>
        <w:i w:val="0"/>
        <w:strike w:val="0"/>
        <w:dstrike w:val="0"/>
        <w:color w:val="000000"/>
        <w:sz w:val="16"/>
        <w:szCs w:val="16"/>
        <w:u w:val="none" w:color="000000"/>
        <w:bdr w:val="none" w:sz="0" w:space="0" w:color="auto"/>
        <w:shd w:val="clear" w:color="auto" w:fill="auto"/>
        <w:vertAlign w:val="baseline"/>
      </w:rPr>
    </w:lvl>
    <w:lvl w:ilvl="5" w:tplc="07DCE80E">
      <w:start w:val="1"/>
      <w:numFmt w:val="lowerRoman"/>
      <w:lvlText w:val="%6"/>
      <w:lvlJc w:val="left"/>
      <w:pPr>
        <w:ind w:left="3960"/>
      </w:pPr>
      <w:rPr>
        <w:rFonts w:ascii="Arial" w:eastAsia="Arial" w:hAnsi="Arial" w:cs="Arial"/>
        <w:b w:val="0"/>
        <w:i w:val="0"/>
        <w:strike w:val="0"/>
        <w:dstrike w:val="0"/>
        <w:color w:val="000000"/>
        <w:sz w:val="16"/>
        <w:szCs w:val="16"/>
        <w:u w:val="none" w:color="000000"/>
        <w:bdr w:val="none" w:sz="0" w:space="0" w:color="auto"/>
        <w:shd w:val="clear" w:color="auto" w:fill="auto"/>
        <w:vertAlign w:val="baseline"/>
      </w:rPr>
    </w:lvl>
    <w:lvl w:ilvl="6" w:tplc="0DA26C28">
      <w:start w:val="1"/>
      <w:numFmt w:val="decimal"/>
      <w:lvlText w:val="%7"/>
      <w:lvlJc w:val="left"/>
      <w:pPr>
        <w:ind w:left="4680"/>
      </w:pPr>
      <w:rPr>
        <w:rFonts w:ascii="Arial" w:eastAsia="Arial" w:hAnsi="Arial" w:cs="Arial"/>
        <w:b w:val="0"/>
        <w:i w:val="0"/>
        <w:strike w:val="0"/>
        <w:dstrike w:val="0"/>
        <w:color w:val="000000"/>
        <w:sz w:val="16"/>
        <w:szCs w:val="16"/>
        <w:u w:val="none" w:color="000000"/>
        <w:bdr w:val="none" w:sz="0" w:space="0" w:color="auto"/>
        <w:shd w:val="clear" w:color="auto" w:fill="auto"/>
        <w:vertAlign w:val="baseline"/>
      </w:rPr>
    </w:lvl>
    <w:lvl w:ilvl="7" w:tplc="936C0F70">
      <w:start w:val="1"/>
      <w:numFmt w:val="lowerLetter"/>
      <w:lvlText w:val="%8"/>
      <w:lvlJc w:val="left"/>
      <w:pPr>
        <w:ind w:left="5400"/>
      </w:pPr>
      <w:rPr>
        <w:rFonts w:ascii="Arial" w:eastAsia="Arial" w:hAnsi="Arial" w:cs="Arial"/>
        <w:b w:val="0"/>
        <w:i w:val="0"/>
        <w:strike w:val="0"/>
        <w:dstrike w:val="0"/>
        <w:color w:val="000000"/>
        <w:sz w:val="16"/>
        <w:szCs w:val="16"/>
        <w:u w:val="none" w:color="000000"/>
        <w:bdr w:val="none" w:sz="0" w:space="0" w:color="auto"/>
        <w:shd w:val="clear" w:color="auto" w:fill="auto"/>
        <w:vertAlign w:val="baseline"/>
      </w:rPr>
    </w:lvl>
    <w:lvl w:ilvl="8" w:tplc="B49EAA20">
      <w:start w:val="1"/>
      <w:numFmt w:val="lowerRoman"/>
      <w:lvlText w:val="%9"/>
      <w:lvlJc w:val="left"/>
      <w:pPr>
        <w:ind w:left="6120"/>
      </w:pPr>
      <w:rPr>
        <w:rFonts w:ascii="Arial" w:eastAsia="Arial" w:hAnsi="Arial" w:cs="Arial"/>
        <w:b w:val="0"/>
        <w:i w:val="0"/>
        <w:strike w:val="0"/>
        <w:dstrike w:val="0"/>
        <w:color w:val="000000"/>
        <w:sz w:val="16"/>
        <w:szCs w:val="16"/>
        <w:u w:val="none" w:color="000000"/>
        <w:bdr w:val="none" w:sz="0" w:space="0" w:color="auto"/>
        <w:shd w:val="clear" w:color="auto" w:fill="auto"/>
        <w:vertAlign w:val="baseline"/>
      </w:rPr>
    </w:lvl>
  </w:abstractNum>
  <w:abstractNum w:abstractNumId="24" w15:restartNumberingAfterBreak="0">
    <w:nsid w:val="5332658E"/>
    <w:multiLevelType w:val="hybridMultilevel"/>
    <w:tmpl w:val="99C6B9FC"/>
    <w:lvl w:ilvl="0" w:tplc="AEB4CB50">
      <w:start w:val="1"/>
      <w:numFmt w:val="bullet"/>
      <w:lvlText w:val="•"/>
      <w:lvlJc w:val="left"/>
      <w:pPr>
        <w:ind w:left="720"/>
      </w:pPr>
      <w:rPr>
        <w:rFonts w:ascii="Arial" w:eastAsia="Arial" w:hAnsi="Arial" w:cs="Arial"/>
        <w:b w:val="0"/>
        <w:i w:val="0"/>
        <w:strike w:val="0"/>
        <w:dstrike w:val="0"/>
        <w:color w:val="000000"/>
        <w:sz w:val="16"/>
        <w:szCs w:val="16"/>
        <w:u w:val="none" w:color="000000"/>
        <w:bdr w:val="none" w:sz="0" w:space="0" w:color="auto"/>
        <w:shd w:val="clear" w:color="auto" w:fill="auto"/>
        <w:vertAlign w:val="baseline"/>
      </w:rPr>
    </w:lvl>
    <w:lvl w:ilvl="1" w:tplc="416A06C8">
      <w:start w:val="1"/>
      <w:numFmt w:val="bullet"/>
      <w:lvlText w:val="o"/>
      <w:lvlJc w:val="left"/>
      <w:pPr>
        <w:ind w:left="1440"/>
      </w:pPr>
      <w:rPr>
        <w:rFonts w:ascii="Segoe UI Symbol" w:eastAsia="Segoe UI Symbol" w:hAnsi="Segoe UI Symbol" w:cs="Segoe UI Symbol"/>
        <w:b w:val="0"/>
        <w:i w:val="0"/>
        <w:strike w:val="0"/>
        <w:dstrike w:val="0"/>
        <w:color w:val="000000"/>
        <w:sz w:val="16"/>
        <w:szCs w:val="16"/>
        <w:u w:val="none" w:color="000000"/>
        <w:bdr w:val="none" w:sz="0" w:space="0" w:color="auto"/>
        <w:shd w:val="clear" w:color="auto" w:fill="auto"/>
        <w:vertAlign w:val="baseline"/>
      </w:rPr>
    </w:lvl>
    <w:lvl w:ilvl="2" w:tplc="86341F50">
      <w:start w:val="1"/>
      <w:numFmt w:val="bullet"/>
      <w:lvlText w:val="▪"/>
      <w:lvlJc w:val="left"/>
      <w:pPr>
        <w:ind w:left="2160"/>
      </w:pPr>
      <w:rPr>
        <w:rFonts w:ascii="Segoe UI Symbol" w:eastAsia="Segoe UI Symbol" w:hAnsi="Segoe UI Symbol" w:cs="Segoe UI Symbol"/>
        <w:b w:val="0"/>
        <w:i w:val="0"/>
        <w:strike w:val="0"/>
        <w:dstrike w:val="0"/>
        <w:color w:val="000000"/>
        <w:sz w:val="16"/>
        <w:szCs w:val="16"/>
        <w:u w:val="none" w:color="000000"/>
        <w:bdr w:val="none" w:sz="0" w:space="0" w:color="auto"/>
        <w:shd w:val="clear" w:color="auto" w:fill="auto"/>
        <w:vertAlign w:val="baseline"/>
      </w:rPr>
    </w:lvl>
    <w:lvl w:ilvl="3" w:tplc="AA66AEB6">
      <w:start w:val="1"/>
      <w:numFmt w:val="bullet"/>
      <w:lvlText w:val="•"/>
      <w:lvlJc w:val="left"/>
      <w:pPr>
        <w:ind w:left="2880"/>
      </w:pPr>
      <w:rPr>
        <w:rFonts w:ascii="Arial" w:eastAsia="Arial" w:hAnsi="Arial" w:cs="Arial"/>
        <w:b w:val="0"/>
        <w:i w:val="0"/>
        <w:strike w:val="0"/>
        <w:dstrike w:val="0"/>
        <w:color w:val="000000"/>
        <w:sz w:val="16"/>
        <w:szCs w:val="16"/>
        <w:u w:val="none" w:color="000000"/>
        <w:bdr w:val="none" w:sz="0" w:space="0" w:color="auto"/>
        <w:shd w:val="clear" w:color="auto" w:fill="auto"/>
        <w:vertAlign w:val="baseline"/>
      </w:rPr>
    </w:lvl>
    <w:lvl w:ilvl="4" w:tplc="F6C47E6C">
      <w:start w:val="1"/>
      <w:numFmt w:val="bullet"/>
      <w:lvlText w:val="o"/>
      <w:lvlJc w:val="left"/>
      <w:pPr>
        <w:ind w:left="3600"/>
      </w:pPr>
      <w:rPr>
        <w:rFonts w:ascii="Segoe UI Symbol" w:eastAsia="Segoe UI Symbol" w:hAnsi="Segoe UI Symbol" w:cs="Segoe UI Symbol"/>
        <w:b w:val="0"/>
        <w:i w:val="0"/>
        <w:strike w:val="0"/>
        <w:dstrike w:val="0"/>
        <w:color w:val="000000"/>
        <w:sz w:val="16"/>
        <w:szCs w:val="16"/>
        <w:u w:val="none" w:color="000000"/>
        <w:bdr w:val="none" w:sz="0" w:space="0" w:color="auto"/>
        <w:shd w:val="clear" w:color="auto" w:fill="auto"/>
        <w:vertAlign w:val="baseline"/>
      </w:rPr>
    </w:lvl>
    <w:lvl w:ilvl="5" w:tplc="7FC06EB4">
      <w:start w:val="1"/>
      <w:numFmt w:val="bullet"/>
      <w:lvlText w:val="▪"/>
      <w:lvlJc w:val="left"/>
      <w:pPr>
        <w:ind w:left="4320"/>
      </w:pPr>
      <w:rPr>
        <w:rFonts w:ascii="Segoe UI Symbol" w:eastAsia="Segoe UI Symbol" w:hAnsi="Segoe UI Symbol" w:cs="Segoe UI Symbol"/>
        <w:b w:val="0"/>
        <w:i w:val="0"/>
        <w:strike w:val="0"/>
        <w:dstrike w:val="0"/>
        <w:color w:val="000000"/>
        <w:sz w:val="16"/>
        <w:szCs w:val="16"/>
        <w:u w:val="none" w:color="000000"/>
        <w:bdr w:val="none" w:sz="0" w:space="0" w:color="auto"/>
        <w:shd w:val="clear" w:color="auto" w:fill="auto"/>
        <w:vertAlign w:val="baseline"/>
      </w:rPr>
    </w:lvl>
    <w:lvl w:ilvl="6" w:tplc="47063A8C">
      <w:start w:val="1"/>
      <w:numFmt w:val="bullet"/>
      <w:lvlText w:val="•"/>
      <w:lvlJc w:val="left"/>
      <w:pPr>
        <w:ind w:left="5040"/>
      </w:pPr>
      <w:rPr>
        <w:rFonts w:ascii="Arial" w:eastAsia="Arial" w:hAnsi="Arial" w:cs="Arial"/>
        <w:b w:val="0"/>
        <w:i w:val="0"/>
        <w:strike w:val="0"/>
        <w:dstrike w:val="0"/>
        <w:color w:val="000000"/>
        <w:sz w:val="16"/>
        <w:szCs w:val="16"/>
        <w:u w:val="none" w:color="000000"/>
        <w:bdr w:val="none" w:sz="0" w:space="0" w:color="auto"/>
        <w:shd w:val="clear" w:color="auto" w:fill="auto"/>
        <w:vertAlign w:val="baseline"/>
      </w:rPr>
    </w:lvl>
    <w:lvl w:ilvl="7" w:tplc="6AB0397E">
      <w:start w:val="1"/>
      <w:numFmt w:val="bullet"/>
      <w:lvlText w:val="o"/>
      <w:lvlJc w:val="left"/>
      <w:pPr>
        <w:ind w:left="5760"/>
      </w:pPr>
      <w:rPr>
        <w:rFonts w:ascii="Segoe UI Symbol" w:eastAsia="Segoe UI Symbol" w:hAnsi="Segoe UI Symbol" w:cs="Segoe UI Symbol"/>
        <w:b w:val="0"/>
        <w:i w:val="0"/>
        <w:strike w:val="0"/>
        <w:dstrike w:val="0"/>
        <w:color w:val="000000"/>
        <w:sz w:val="16"/>
        <w:szCs w:val="16"/>
        <w:u w:val="none" w:color="000000"/>
        <w:bdr w:val="none" w:sz="0" w:space="0" w:color="auto"/>
        <w:shd w:val="clear" w:color="auto" w:fill="auto"/>
        <w:vertAlign w:val="baseline"/>
      </w:rPr>
    </w:lvl>
    <w:lvl w:ilvl="8" w:tplc="0096F2C4">
      <w:start w:val="1"/>
      <w:numFmt w:val="bullet"/>
      <w:lvlText w:val="▪"/>
      <w:lvlJc w:val="left"/>
      <w:pPr>
        <w:ind w:left="6480"/>
      </w:pPr>
      <w:rPr>
        <w:rFonts w:ascii="Segoe UI Symbol" w:eastAsia="Segoe UI Symbol" w:hAnsi="Segoe UI Symbol" w:cs="Segoe UI Symbol"/>
        <w:b w:val="0"/>
        <w:i w:val="0"/>
        <w:strike w:val="0"/>
        <w:dstrike w:val="0"/>
        <w:color w:val="000000"/>
        <w:sz w:val="16"/>
        <w:szCs w:val="16"/>
        <w:u w:val="none" w:color="000000"/>
        <w:bdr w:val="none" w:sz="0" w:space="0" w:color="auto"/>
        <w:shd w:val="clear" w:color="auto" w:fill="auto"/>
        <w:vertAlign w:val="baseline"/>
      </w:rPr>
    </w:lvl>
  </w:abstractNum>
  <w:abstractNum w:abstractNumId="25" w15:restartNumberingAfterBreak="0">
    <w:nsid w:val="56C17B58"/>
    <w:multiLevelType w:val="hybridMultilevel"/>
    <w:tmpl w:val="7BEA4C82"/>
    <w:lvl w:ilvl="0" w:tplc="6CB4AE9A">
      <w:start w:val="1"/>
      <w:numFmt w:val="bullet"/>
      <w:lvlText w:val="-"/>
      <w:lvlJc w:val="left"/>
      <w:pPr>
        <w:ind w:left="101"/>
      </w:pPr>
      <w:rPr>
        <w:rFonts w:ascii="Arial" w:eastAsia="Arial" w:hAnsi="Arial" w:cs="Arial"/>
        <w:b w:val="0"/>
        <w:i w:val="0"/>
        <w:strike w:val="0"/>
        <w:dstrike w:val="0"/>
        <w:color w:val="000000"/>
        <w:sz w:val="16"/>
        <w:szCs w:val="16"/>
        <w:u w:val="none" w:color="000000"/>
        <w:bdr w:val="none" w:sz="0" w:space="0" w:color="auto"/>
        <w:shd w:val="clear" w:color="auto" w:fill="auto"/>
        <w:vertAlign w:val="baseline"/>
      </w:rPr>
    </w:lvl>
    <w:lvl w:ilvl="1" w:tplc="C3A06A68">
      <w:start w:val="1"/>
      <w:numFmt w:val="bullet"/>
      <w:lvlText w:val="o"/>
      <w:lvlJc w:val="left"/>
      <w:pPr>
        <w:ind w:left="1080"/>
      </w:pPr>
      <w:rPr>
        <w:rFonts w:ascii="Arial" w:eastAsia="Arial" w:hAnsi="Arial" w:cs="Arial"/>
        <w:b w:val="0"/>
        <w:i w:val="0"/>
        <w:strike w:val="0"/>
        <w:dstrike w:val="0"/>
        <w:color w:val="000000"/>
        <w:sz w:val="16"/>
        <w:szCs w:val="16"/>
        <w:u w:val="none" w:color="000000"/>
        <w:bdr w:val="none" w:sz="0" w:space="0" w:color="auto"/>
        <w:shd w:val="clear" w:color="auto" w:fill="auto"/>
        <w:vertAlign w:val="baseline"/>
      </w:rPr>
    </w:lvl>
    <w:lvl w:ilvl="2" w:tplc="7F881948">
      <w:start w:val="1"/>
      <w:numFmt w:val="bullet"/>
      <w:lvlText w:val="▪"/>
      <w:lvlJc w:val="left"/>
      <w:pPr>
        <w:ind w:left="1800"/>
      </w:pPr>
      <w:rPr>
        <w:rFonts w:ascii="Arial" w:eastAsia="Arial" w:hAnsi="Arial" w:cs="Arial"/>
        <w:b w:val="0"/>
        <w:i w:val="0"/>
        <w:strike w:val="0"/>
        <w:dstrike w:val="0"/>
        <w:color w:val="000000"/>
        <w:sz w:val="16"/>
        <w:szCs w:val="16"/>
        <w:u w:val="none" w:color="000000"/>
        <w:bdr w:val="none" w:sz="0" w:space="0" w:color="auto"/>
        <w:shd w:val="clear" w:color="auto" w:fill="auto"/>
        <w:vertAlign w:val="baseline"/>
      </w:rPr>
    </w:lvl>
    <w:lvl w:ilvl="3" w:tplc="478E69D8">
      <w:start w:val="1"/>
      <w:numFmt w:val="bullet"/>
      <w:lvlText w:val="•"/>
      <w:lvlJc w:val="left"/>
      <w:pPr>
        <w:ind w:left="2520"/>
      </w:pPr>
      <w:rPr>
        <w:rFonts w:ascii="Arial" w:eastAsia="Arial" w:hAnsi="Arial" w:cs="Arial"/>
        <w:b w:val="0"/>
        <w:i w:val="0"/>
        <w:strike w:val="0"/>
        <w:dstrike w:val="0"/>
        <w:color w:val="000000"/>
        <w:sz w:val="16"/>
        <w:szCs w:val="16"/>
        <w:u w:val="none" w:color="000000"/>
        <w:bdr w:val="none" w:sz="0" w:space="0" w:color="auto"/>
        <w:shd w:val="clear" w:color="auto" w:fill="auto"/>
        <w:vertAlign w:val="baseline"/>
      </w:rPr>
    </w:lvl>
    <w:lvl w:ilvl="4" w:tplc="E28A6346">
      <w:start w:val="1"/>
      <w:numFmt w:val="bullet"/>
      <w:lvlText w:val="o"/>
      <w:lvlJc w:val="left"/>
      <w:pPr>
        <w:ind w:left="3240"/>
      </w:pPr>
      <w:rPr>
        <w:rFonts w:ascii="Arial" w:eastAsia="Arial" w:hAnsi="Arial" w:cs="Arial"/>
        <w:b w:val="0"/>
        <w:i w:val="0"/>
        <w:strike w:val="0"/>
        <w:dstrike w:val="0"/>
        <w:color w:val="000000"/>
        <w:sz w:val="16"/>
        <w:szCs w:val="16"/>
        <w:u w:val="none" w:color="000000"/>
        <w:bdr w:val="none" w:sz="0" w:space="0" w:color="auto"/>
        <w:shd w:val="clear" w:color="auto" w:fill="auto"/>
        <w:vertAlign w:val="baseline"/>
      </w:rPr>
    </w:lvl>
    <w:lvl w:ilvl="5" w:tplc="D834022E">
      <w:start w:val="1"/>
      <w:numFmt w:val="bullet"/>
      <w:lvlText w:val="▪"/>
      <w:lvlJc w:val="left"/>
      <w:pPr>
        <w:ind w:left="3960"/>
      </w:pPr>
      <w:rPr>
        <w:rFonts w:ascii="Arial" w:eastAsia="Arial" w:hAnsi="Arial" w:cs="Arial"/>
        <w:b w:val="0"/>
        <w:i w:val="0"/>
        <w:strike w:val="0"/>
        <w:dstrike w:val="0"/>
        <w:color w:val="000000"/>
        <w:sz w:val="16"/>
        <w:szCs w:val="16"/>
        <w:u w:val="none" w:color="000000"/>
        <w:bdr w:val="none" w:sz="0" w:space="0" w:color="auto"/>
        <w:shd w:val="clear" w:color="auto" w:fill="auto"/>
        <w:vertAlign w:val="baseline"/>
      </w:rPr>
    </w:lvl>
    <w:lvl w:ilvl="6" w:tplc="F04887EC">
      <w:start w:val="1"/>
      <w:numFmt w:val="bullet"/>
      <w:lvlText w:val="•"/>
      <w:lvlJc w:val="left"/>
      <w:pPr>
        <w:ind w:left="4680"/>
      </w:pPr>
      <w:rPr>
        <w:rFonts w:ascii="Arial" w:eastAsia="Arial" w:hAnsi="Arial" w:cs="Arial"/>
        <w:b w:val="0"/>
        <w:i w:val="0"/>
        <w:strike w:val="0"/>
        <w:dstrike w:val="0"/>
        <w:color w:val="000000"/>
        <w:sz w:val="16"/>
        <w:szCs w:val="16"/>
        <w:u w:val="none" w:color="000000"/>
        <w:bdr w:val="none" w:sz="0" w:space="0" w:color="auto"/>
        <w:shd w:val="clear" w:color="auto" w:fill="auto"/>
        <w:vertAlign w:val="baseline"/>
      </w:rPr>
    </w:lvl>
    <w:lvl w:ilvl="7" w:tplc="C85ACA74">
      <w:start w:val="1"/>
      <w:numFmt w:val="bullet"/>
      <w:lvlText w:val="o"/>
      <w:lvlJc w:val="left"/>
      <w:pPr>
        <w:ind w:left="5400"/>
      </w:pPr>
      <w:rPr>
        <w:rFonts w:ascii="Arial" w:eastAsia="Arial" w:hAnsi="Arial" w:cs="Arial"/>
        <w:b w:val="0"/>
        <w:i w:val="0"/>
        <w:strike w:val="0"/>
        <w:dstrike w:val="0"/>
        <w:color w:val="000000"/>
        <w:sz w:val="16"/>
        <w:szCs w:val="16"/>
        <w:u w:val="none" w:color="000000"/>
        <w:bdr w:val="none" w:sz="0" w:space="0" w:color="auto"/>
        <w:shd w:val="clear" w:color="auto" w:fill="auto"/>
        <w:vertAlign w:val="baseline"/>
      </w:rPr>
    </w:lvl>
    <w:lvl w:ilvl="8" w:tplc="5360244C">
      <w:start w:val="1"/>
      <w:numFmt w:val="bullet"/>
      <w:lvlText w:val="▪"/>
      <w:lvlJc w:val="left"/>
      <w:pPr>
        <w:ind w:left="6120"/>
      </w:pPr>
      <w:rPr>
        <w:rFonts w:ascii="Arial" w:eastAsia="Arial" w:hAnsi="Arial" w:cs="Arial"/>
        <w:b w:val="0"/>
        <w:i w:val="0"/>
        <w:strike w:val="0"/>
        <w:dstrike w:val="0"/>
        <w:color w:val="000000"/>
        <w:sz w:val="16"/>
        <w:szCs w:val="16"/>
        <w:u w:val="none" w:color="000000"/>
        <w:bdr w:val="none" w:sz="0" w:space="0" w:color="auto"/>
        <w:shd w:val="clear" w:color="auto" w:fill="auto"/>
        <w:vertAlign w:val="baseline"/>
      </w:rPr>
    </w:lvl>
  </w:abstractNum>
  <w:abstractNum w:abstractNumId="26" w15:restartNumberingAfterBreak="0">
    <w:nsid w:val="56EA1612"/>
    <w:multiLevelType w:val="hybridMultilevel"/>
    <w:tmpl w:val="DDD4C928"/>
    <w:lvl w:ilvl="0" w:tplc="B20620DA">
      <w:start w:val="1"/>
      <w:numFmt w:val="decimal"/>
      <w:lvlText w:val="%1)"/>
      <w:lvlJc w:val="left"/>
      <w:pPr>
        <w:ind w:left="1080"/>
      </w:pPr>
      <w:rPr>
        <w:rFonts w:ascii="Arial" w:eastAsia="Arial" w:hAnsi="Arial" w:cs="Arial"/>
        <w:b w:val="0"/>
        <w:i w:val="0"/>
        <w:strike w:val="0"/>
        <w:dstrike w:val="0"/>
        <w:color w:val="000000"/>
        <w:sz w:val="16"/>
        <w:szCs w:val="16"/>
        <w:u w:val="none" w:color="000000"/>
        <w:bdr w:val="none" w:sz="0" w:space="0" w:color="auto"/>
        <w:shd w:val="clear" w:color="auto" w:fill="auto"/>
        <w:vertAlign w:val="baseline"/>
      </w:rPr>
    </w:lvl>
    <w:lvl w:ilvl="1" w:tplc="B9E05C78">
      <w:start w:val="1"/>
      <w:numFmt w:val="lowerLetter"/>
      <w:lvlText w:val="%2"/>
      <w:lvlJc w:val="left"/>
      <w:pPr>
        <w:ind w:left="1800"/>
      </w:pPr>
      <w:rPr>
        <w:rFonts w:ascii="Arial" w:eastAsia="Arial" w:hAnsi="Arial" w:cs="Arial"/>
        <w:b w:val="0"/>
        <w:i w:val="0"/>
        <w:strike w:val="0"/>
        <w:dstrike w:val="0"/>
        <w:color w:val="000000"/>
        <w:sz w:val="16"/>
        <w:szCs w:val="16"/>
        <w:u w:val="none" w:color="000000"/>
        <w:bdr w:val="none" w:sz="0" w:space="0" w:color="auto"/>
        <w:shd w:val="clear" w:color="auto" w:fill="auto"/>
        <w:vertAlign w:val="baseline"/>
      </w:rPr>
    </w:lvl>
    <w:lvl w:ilvl="2" w:tplc="011254D2">
      <w:start w:val="1"/>
      <w:numFmt w:val="lowerRoman"/>
      <w:lvlText w:val="%3"/>
      <w:lvlJc w:val="left"/>
      <w:pPr>
        <w:ind w:left="2520"/>
      </w:pPr>
      <w:rPr>
        <w:rFonts w:ascii="Arial" w:eastAsia="Arial" w:hAnsi="Arial" w:cs="Arial"/>
        <w:b w:val="0"/>
        <w:i w:val="0"/>
        <w:strike w:val="0"/>
        <w:dstrike w:val="0"/>
        <w:color w:val="000000"/>
        <w:sz w:val="16"/>
        <w:szCs w:val="16"/>
        <w:u w:val="none" w:color="000000"/>
        <w:bdr w:val="none" w:sz="0" w:space="0" w:color="auto"/>
        <w:shd w:val="clear" w:color="auto" w:fill="auto"/>
        <w:vertAlign w:val="baseline"/>
      </w:rPr>
    </w:lvl>
    <w:lvl w:ilvl="3" w:tplc="746E40F4">
      <w:start w:val="1"/>
      <w:numFmt w:val="decimal"/>
      <w:lvlText w:val="%4"/>
      <w:lvlJc w:val="left"/>
      <w:pPr>
        <w:ind w:left="3240"/>
      </w:pPr>
      <w:rPr>
        <w:rFonts w:ascii="Arial" w:eastAsia="Arial" w:hAnsi="Arial" w:cs="Arial"/>
        <w:b w:val="0"/>
        <w:i w:val="0"/>
        <w:strike w:val="0"/>
        <w:dstrike w:val="0"/>
        <w:color w:val="000000"/>
        <w:sz w:val="16"/>
        <w:szCs w:val="16"/>
        <w:u w:val="none" w:color="000000"/>
        <w:bdr w:val="none" w:sz="0" w:space="0" w:color="auto"/>
        <w:shd w:val="clear" w:color="auto" w:fill="auto"/>
        <w:vertAlign w:val="baseline"/>
      </w:rPr>
    </w:lvl>
    <w:lvl w:ilvl="4" w:tplc="2690D334">
      <w:start w:val="1"/>
      <w:numFmt w:val="lowerLetter"/>
      <w:lvlText w:val="%5"/>
      <w:lvlJc w:val="left"/>
      <w:pPr>
        <w:ind w:left="3960"/>
      </w:pPr>
      <w:rPr>
        <w:rFonts w:ascii="Arial" w:eastAsia="Arial" w:hAnsi="Arial" w:cs="Arial"/>
        <w:b w:val="0"/>
        <w:i w:val="0"/>
        <w:strike w:val="0"/>
        <w:dstrike w:val="0"/>
        <w:color w:val="000000"/>
        <w:sz w:val="16"/>
        <w:szCs w:val="16"/>
        <w:u w:val="none" w:color="000000"/>
        <w:bdr w:val="none" w:sz="0" w:space="0" w:color="auto"/>
        <w:shd w:val="clear" w:color="auto" w:fill="auto"/>
        <w:vertAlign w:val="baseline"/>
      </w:rPr>
    </w:lvl>
    <w:lvl w:ilvl="5" w:tplc="295C37FA">
      <w:start w:val="1"/>
      <w:numFmt w:val="lowerRoman"/>
      <w:lvlText w:val="%6"/>
      <w:lvlJc w:val="left"/>
      <w:pPr>
        <w:ind w:left="4680"/>
      </w:pPr>
      <w:rPr>
        <w:rFonts w:ascii="Arial" w:eastAsia="Arial" w:hAnsi="Arial" w:cs="Arial"/>
        <w:b w:val="0"/>
        <w:i w:val="0"/>
        <w:strike w:val="0"/>
        <w:dstrike w:val="0"/>
        <w:color w:val="000000"/>
        <w:sz w:val="16"/>
        <w:szCs w:val="16"/>
        <w:u w:val="none" w:color="000000"/>
        <w:bdr w:val="none" w:sz="0" w:space="0" w:color="auto"/>
        <w:shd w:val="clear" w:color="auto" w:fill="auto"/>
        <w:vertAlign w:val="baseline"/>
      </w:rPr>
    </w:lvl>
    <w:lvl w:ilvl="6" w:tplc="FC9CB2AA">
      <w:start w:val="1"/>
      <w:numFmt w:val="decimal"/>
      <w:lvlText w:val="%7"/>
      <w:lvlJc w:val="left"/>
      <w:pPr>
        <w:ind w:left="5400"/>
      </w:pPr>
      <w:rPr>
        <w:rFonts w:ascii="Arial" w:eastAsia="Arial" w:hAnsi="Arial" w:cs="Arial"/>
        <w:b w:val="0"/>
        <w:i w:val="0"/>
        <w:strike w:val="0"/>
        <w:dstrike w:val="0"/>
        <w:color w:val="000000"/>
        <w:sz w:val="16"/>
        <w:szCs w:val="16"/>
        <w:u w:val="none" w:color="000000"/>
        <w:bdr w:val="none" w:sz="0" w:space="0" w:color="auto"/>
        <w:shd w:val="clear" w:color="auto" w:fill="auto"/>
        <w:vertAlign w:val="baseline"/>
      </w:rPr>
    </w:lvl>
    <w:lvl w:ilvl="7" w:tplc="C9FC81C2">
      <w:start w:val="1"/>
      <w:numFmt w:val="lowerLetter"/>
      <w:lvlText w:val="%8"/>
      <w:lvlJc w:val="left"/>
      <w:pPr>
        <w:ind w:left="6120"/>
      </w:pPr>
      <w:rPr>
        <w:rFonts w:ascii="Arial" w:eastAsia="Arial" w:hAnsi="Arial" w:cs="Arial"/>
        <w:b w:val="0"/>
        <w:i w:val="0"/>
        <w:strike w:val="0"/>
        <w:dstrike w:val="0"/>
        <w:color w:val="000000"/>
        <w:sz w:val="16"/>
        <w:szCs w:val="16"/>
        <w:u w:val="none" w:color="000000"/>
        <w:bdr w:val="none" w:sz="0" w:space="0" w:color="auto"/>
        <w:shd w:val="clear" w:color="auto" w:fill="auto"/>
        <w:vertAlign w:val="baseline"/>
      </w:rPr>
    </w:lvl>
    <w:lvl w:ilvl="8" w:tplc="59A464BC">
      <w:start w:val="1"/>
      <w:numFmt w:val="lowerRoman"/>
      <w:lvlText w:val="%9"/>
      <w:lvlJc w:val="left"/>
      <w:pPr>
        <w:ind w:left="6840"/>
      </w:pPr>
      <w:rPr>
        <w:rFonts w:ascii="Arial" w:eastAsia="Arial" w:hAnsi="Arial" w:cs="Arial"/>
        <w:b w:val="0"/>
        <w:i w:val="0"/>
        <w:strike w:val="0"/>
        <w:dstrike w:val="0"/>
        <w:color w:val="000000"/>
        <w:sz w:val="16"/>
        <w:szCs w:val="16"/>
        <w:u w:val="none" w:color="000000"/>
        <w:bdr w:val="none" w:sz="0" w:space="0" w:color="auto"/>
        <w:shd w:val="clear" w:color="auto" w:fill="auto"/>
        <w:vertAlign w:val="baseline"/>
      </w:rPr>
    </w:lvl>
  </w:abstractNum>
  <w:abstractNum w:abstractNumId="27" w15:restartNumberingAfterBreak="0">
    <w:nsid w:val="5A746B38"/>
    <w:multiLevelType w:val="hybridMultilevel"/>
    <w:tmpl w:val="0FD0F170"/>
    <w:lvl w:ilvl="0" w:tplc="FA2ADC9A">
      <w:start w:val="1"/>
      <w:numFmt w:val="bullet"/>
      <w:lvlText w:val="•"/>
      <w:lvlJc w:val="left"/>
      <w:pPr>
        <w:ind w:left="360"/>
      </w:pPr>
      <w:rPr>
        <w:rFonts w:ascii="Arial" w:eastAsia="Arial" w:hAnsi="Arial" w:cs="Arial"/>
        <w:b w:val="0"/>
        <w:i w:val="0"/>
        <w:strike w:val="0"/>
        <w:dstrike w:val="0"/>
        <w:color w:val="000000"/>
        <w:sz w:val="16"/>
        <w:szCs w:val="16"/>
        <w:u w:val="none" w:color="000000"/>
        <w:bdr w:val="none" w:sz="0" w:space="0" w:color="auto"/>
        <w:shd w:val="clear" w:color="auto" w:fill="auto"/>
        <w:vertAlign w:val="baseline"/>
      </w:rPr>
    </w:lvl>
    <w:lvl w:ilvl="1" w:tplc="BF4E9384">
      <w:start w:val="1"/>
      <w:numFmt w:val="bullet"/>
      <w:lvlText w:val="o"/>
      <w:lvlJc w:val="left"/>
      <w:pPr>
        <w:ind w:left="1286"/>
      </w:pPr>
      <w:rPr>
        <w:rFonts w:ascii="Segoe UI Symbol" w:eastAsia="Segoe UI Symbol" w:hAnsi="Segoe UI Symbol" w:cs="Segoe UI Symbol"/>
        <w:b w:val="0"/>
        <w:i w:val="0"/>
        <w:strike w:val="0"/>
        <w:dstrike w:val="0"/>
        <w:color w:val="000000"/>
        <w:sz w:val="16"/>
        <w:szCs w:val="16"/>
        <w:u w:val="none" w:color="000000"/>
        <w:bdr w:val="none" w:sz="0" w:space="0" w:color="auto"/>
        <w:shd w:val="clear" w:color="auto" w:fill="auto"/>
        <w:vertAlign w:val="baseline"/>
      </w:rPr>
    </w:lvl>
    <w:lvl w:ilvl="2" w:tplc="D3225544">
      <w:start w:val="1"/>
      <w:numFmt w:val="bullet"/>
      <w:lvlText w:val="▪"/>
      <w:lvlJc w:val="left"/>
      <w:pPr>
        <w:ind w:left="2006"/>
      </w:pPr>
      <w:rPr>
        <w:rFonts w:ascii="Segoe UI Symbol" w:eastAsia="Segoe UI Symbol" w:hAnsi="Segoe UI Symbol" w:cs="Segoe UI Symbol"/>
        <w:b w:val="0"/>
        <w:i w:val="0"/>
        <w:strike w:val="0"/>
        <w:dstrike w:val="0"/>
        <w:color w:val="000000"/>
        <w:sz w:val="16"/>
        <w:szCs w:val="16"/>
        <w:u w:val="none" w:color="000000"/>
        <w:bdr w:val="none" w:sz="0" w:space="0" w:color="auto"/>
        <w:shd w:val="clear" w:color="auto" w:fill="auto"/>
        <w:vertAlign w:val="baseline"/>
      </w:rPr>
    </w:lvl>
    <w:lvl w:ilvl="3" w:tplc="85D267D0">
      <w:start w:val="1"/>
      <w:numFmt w:val="bullet"/>
      <w:lvlText w:val="•"/>
      <w:lvlJc w:val="left"/>
      <w:pPr>
        <w:ind w:left="2726"/>
      </w:pPr>
      <w:rPr>
        <w:rFonts w:ascii="Arial" w:eastAsia="Arial" w:hAnsi="Arial" w:cs="Arial"/>
        <w:b w:val="0"/>
        <w:i w:val="0"/>
        <w:strike w:val="0"/>
        <w:dstrike w:val="0"/>
        <w:color w:val="000000"/>
        <w:sz w:val="16"/>
        <w:szCs w:val="16"/>
        <w:u w:val="none" w:color="000000"/>
        <w:bdr w:val="none" w:sz="0" w:space="0" w:color="auto"/>
        <w:shd w:val="clear" w:color="auto" w:fill="auto"/>
        <w:vertAlign w:val="baseline"/>
      </w:rPr>
    </w:lvl>
    <w:lvl w:ilvl="4" w:tplc="0172BD62">
      <w:start w:val="1"/>
      <w:numFmt w:val="bullet"/>
      <w:lvlText w:val="o"/>
      <w:lvlJc w:val="left"/>
      <w:pPr>
        <w:ind w:left="3446"/>
      </w:pPr>
      <w:rPr>
        <w:rFonts w:ascii="Segoe UI Symbol" w:eastAsia="Segoe UI Symbol" w:hAnsi="Segoe UI Symbol" w:cs="Segoe UI Symbol"/>
        <w:b w:val="0"/>
        <w:i w:val="0"/>
        <w:strike w:val="0"/>
        <w:dstrike w:val="0"/>
        <w:color w:val="000000"/>
        <w:sz w:val="16"/>
        <w:szCs w:val="16"/>
        <w:u w:val="none" w:color="000000"/>
        <w:bdr w:val="none" w:sz="0" w:space="0" w:color="auto"/>
        <w:shd w:val="clear" w:color="auto" w:fill="auto"/>
        <w:vertAlign w:val="baseline"/>
      </w:rPr>
    </w:lvl>
    <w:lvl w:ilvl="5" w:tplc="FD7AC658">
      <w:start w:val="1"/>
      <w:numFmt w:val="bullet"/>
      <w:lvlText w:val="▪"/>
      <w:lvlJc w:val="left"/>
      <w:pPr>
        <w:ind w:left="4166"/>
      </w:pPr>
      <w:rPr>
        <w:rFonts w:ascii="Segoe UI Symbol" w:eastAsia="Segoe UI Symbol" w:hAnsi="Segoe UI Symbol" w:cs="Segoe UI Symbol"/>
        <w:b w:val="0"/>
        <w:i w:val="0"/>
        <w:strike w:val="0"/>
        <w:dstrike w:val="0"/>
        <w:color w:val="000000"/>
        <w:sz w:val="16"/>
        <w:szCs w:val="16"/>
        <w:u w:val="none" w:color="000000"/>
        <w:bdr w:val="none" w:sz="0" w:space="0" w:color="auto"/>
        <w:shd w:val="clear" w:color="auto" w:fill="auto"/>
        <w:vertAlign w:val="baseline"/>
      </w:rPr>
    </w:lvl>
    <w:lvl w:ilvl="6" w:tplc="C7E2AEF0">
      <w:start w:val="1"/>
      <w:numFmt w:val="bullet"/>
      <w:lvlText w:val="•"/>
      <w:lvlJc w:val="left"/>
      <w:pPr>
        <w:ind w:left="4886"/>
      </w:pPr>
      <w:rPr>
        <w:rFonts w:ascii="Arial" w:eastAsia="Arial" w:hAnsi="Arial" w:cs="Arial"/>
        <w:b w:val="0"/>
        <w:i w:val="0"/>
        <w:strike w:val="0"/>
        <w:dstrike w:val="0"/>
        <w:color w:val="000000"/>
        <w:sz w:val="16"/>
        <w:szCs w:val="16"/>
        <w:u w:val="none" w:color="000000"/>
        <w:bdr w:val="none" w:sz="0" w:space="0" w:color="auto"/>
        <w:shd w:val="clear" w:color="auto" w:fill="auto"/>
        <w:vertAlign w:val="baseline"/>
      </w:rPr>
    </w:lvl>
    <w:lvl w:ilvl="7" w:tplc="E2FA5566">
      <w:start w:val="1"/>
      <w:numFmt w:val="bullet"/>
      <w:lvlText w:val="o"/>
      <w:lvlJc w:val="left"/>
      <w:pPr>
        <w:ind w:left="5606"/>
      </w:pPr>
      <w:rPr>
        <w:rFonts w:ascii="Segoe UI Symbol" w:eastAsia="Segoe UI Symbol" w:hAnsi="Segoe UI Symbol" w:cs="Segoe UI Symbol"/>
        <w:b w:val="0"/>
        <w:i w:val="0"/>
        <w:strike w:val="0"/>
        <w:dstrike w:val="0"/>
        <w:color w:val="000000"/>
        <w:sz w:val="16"/>
        <w:szCs w:val="16"/>
        <w:u w:val="none" w:color="000000"/>
        <w:bdr w:val="none" w:sz="0" w:space="0" w:color="auto"/>
        <w:shd w:val="clear" w:color="auto" w:fill="auto"/>
        <w:vertAlign w:val="baseline"/>
      </w:rPr>
    </w:lvl>
    <w:lvl w:ilvl="8" w:tplc="85C43FB0">
      <w:start w:val="1"/>
      <w:numFmt w:val="bullet"/>
      <w:lvlText w:val="▪"/>
      <w:lvlJc w:val="left"/>
      <w:pPr>
        <w:ind w:left="6326"/>
      </w:pPr>
      <w:rPr>
        <w:rFonts w:ascii="Segoe UI Symbol" w:eastAsia="Segoe UI Symbol" w:hAnsi="Segoe UI Symbol" w:cs="Segoe UI Symbol"/>
        <w:b w:val="0"/>
        <w:i w:val="0"/>
        <w:strike w:val="0"/>
        <w:dstrike w:val="0"/>
        <w:color w:val="000000"/>
        <w:sz w:val="16"/>
        <w:szCs w:val="16"/>
        <w:u w:val="none" w:color="000000"/>
        <w:bdr w:val="none" w:sz="0" w:space="0" w:color="auto"/>
        <w:shd w:val="clear" w:color="auto" w:fill="auto"/>
        <w:vertAlign w:val="baseline"/>
      </w:rPr>
    </w:lvl>
  </w:abstractNum>
  <w:abstractNum w:abstractNumId="28" w15:restartNumberingAfterBreak="0">
    <w:nsid w:val="5D2F18F9"/>
    <w:multiLevelType w:val="hybridMultilevel"/>
    <w:tmpl w:val="7330574C"/>
    <w:lvl w:ilvl="0" w:tplc="84C2665A">
      <w:start w:val="1"/>
      <w:numFmt w:val="bullet"/>
      <w:lvlText w:val="•"/>
      <w:lvlJc w:val="left"/>
      <w:pPr>
        <w:ind w:left="363"/>
      </w:pPr>
      <w:rPr>
        <w:rFonts w:ascii="Arial" w:eastAsia="Arial" w:hAnsi="Arial" w:cs="Arial"/>
        <w:b w:val="0"/>
        <w:i w:val="0"/>
        <w:strike w:val="0"/>
        <w:dstrike w:val="0"/>
        <w:color w:val="000000"/>
        <w:sz w:val="16"/>
        <w:szCs w:val="16"/>
        <w:u w:val="none" w:color="000000"/>
        <w:bdr w:val="none" w:sz="0" w:space="0" w:color="auto"/>
        <w:shd w:val="clear" w:color="auto" w:fill="auto"/>
        <w:vertAlign w:val="baseline"/>
      </w:rPr>
    </w:lvl>
    <w:lvl w:ilvl="1" w:tplc="0D840302">
      <w:start w:val="1"/>
      <w:numFmt w:val="bullet"/>
      <w:lvlText w:val="o"/>
      <w:lvlJc w:val="left"/>
      <w:pPr>
        <w:ind w:left="1083"/>
      </w:pPr>
      <w:rPr>
        <w:rFonts w:ascii="Segoe UI Symbol" w:eastAsia="Segoe UI Symbol" w:hAnsi="Segoe UI Symbol" w:cs="Segoe UI Symbol"/>
        <w:b w:val="0"/>
        <w:i w:val="0"/>
        <w:strike w:val="0"/>
        <w:dstrike w:val="0"/>
        <w:color w:val="000000"/>
        <w:sz w:val="16"/>
        <w:szCs w:val="16"/>
        <w:u w:val="none" w:color="000000"/>
        <w:bdr w:val="none" w:sz="0" w:space="0" w:color="auto"/>
        <w:shd w:val="clear" w:color="auto" w:fill="auto"/>
        <w:vertAlign w:val="baseline"/>
      </w:rPr>
    </w:lvl>
    <w:lvl w:ilvl="2" w:tplc="AD68E1F0">
      <w:start w:val="1"/>
      <w:numFmt w:val="bullet"/>
      <w:lvlText w:val="▪"/>
      <w:lvlJc w:val="left"/>
      <w:pPr>
        <w:ind w:left="1803"/>
      </w:pPr>
      <w:rPr>
        <w:rFonts w:ascii="Segoe UI Symbol" w:eastAsia="Segoe UI Symbol" w:hAnsi="Segoe UI Symbol" w:cs="Segoe UI Symbol"/>
        <w:b w:val="0"/>
        <w:i w:val="0"/>
        <w:strike w:val="0"/>
        <w:dstrike w:val="0"/>
        <w:color w:val="000000"/>
        <w:sz w:val="16"/>
        <w:szCs w:val="16"/>
        <w:u w:val="none" w:color="000000"/>
        <w:bdr w:val="none" w:sz="0" w:space="0" w:color="auto"/>
        <w:shd w:val="clear" w:color="auto" w:fill="auto"/>
        <w:vertAlign w:val="baseline"/>
      </w:rPr>
    </w:lvl>
    <w:lvl w:ilvl="3" w:tplc="4BBA6CA2">
      <w:start w:val="1"/>
      <w:numFmt w:val="bullet"/>
      <w:lvlText w:val="•"/>
      <w:lvlJc w:val="left"/>
      <w:pPr>
        <w:ind w:left="2523"/>
      </w:pPr>
      <w:rPr>
        <w:rFonts w:ascii="Arial" w:eastAsia="Arial" w:hAnsi="Arial" w:cs="Arial"/>
        <w:b w:val="0"/>
        <w:i w:val="0"/>
        <w:strike w:val="0"/>
        <w:dstrike w:val="0"/>
        <w:color w:val="000000"/>
        <w:sz w:val="16"/>
        <w:szCs w:val="16"/>
        <w:u w:val="none" w:color="000000"/>
        <w:bdr w:val="none" w:sz="0" w:space="0" w:color="auto"/>
        <w:shd w:val="clear" w:color="auto" w:fill="auto"/>
        <w:vertAlign w:val="baseline"/>
      </w:rPr>
    </w:lvl>
    <w:lvl w:ilvl="4" w:tplc="DC46213A">
      <w:start w:val="1"/>
      <w:numFmt w:val="bullet"/>
      <w:lvlText w:val="o"/>
      <w:lvlJc w:val="left"/>
      <w:pPr>
        <w:ind w:left="3243"/>
      </w:pPr>
      <w:rPr>
        <w:rFonts w:ascii="Segoe UI Symbol" w:eastAsia="Segoe UI Symbol" w:hAnsi="Segoe UI Symbol" w:cs="Segoe UI Symbol"/>
        <w:b w:val="0"/>
        <w:i w:val="0"/>
        <w:strike w:val="0"/>
        <w:dstrike w:val="0"/>
        <w:color w:val="000000"/>
        <w:sz w:val="16"/>
        <w:szCs w:val="16"/>
        <w:u w:val="none" w:color="000000"/>
        <w:bdr w:val="none" w:sz="0" w:space="0" w:color="auto"/>
        <w:shd w:val="clear" w:color="auto" w:fill="auto"/>
        <w:vertAlign w:val="baseline"/>
      </w:rPr>
    </w:lvl>
    <w:lvl w:ilvl="5" w:tplc="11DA3B5A">
      <w:start w:val="1"/>
      <w:numFmt w:val="bullet"/>
      <w:lvlText w:val="▪"/>
      <w:lvlJc w:val="left"/>
      <w:pPr>
        <w:ind w:left="3963"/>
      </w:pPr>
      <w:rPr>
        <w:rFonts w:ascii="Segoe UI Symbol" w:eastAsia="Segoe UI Symbol" w:hAnsi="Segoe UI Symbol" w:cs="Segoe UI Symbol"/>
        <w:b w:val="0"/>
        <w:i w:val="0"/>
        <w:strike w:val="0"/>
        <w:dstrike w:val="0"/>
        <w:color w:val="000000"/>
        <w:sz w:val="16"/>
        <w:szCs w:val="16"/>
        <w:u w:val="none" w:color="000000"/>
        <w:bdr w:val="none" w:sz="0" w:space="0" w:color="auto"/>
        <w:shd w:val="clear" w:color="auto" w:fill="auto"/>
        <w:vertAlign w:val="baseline"/>
      </w:rPr>
    </w:lvl>
    <w:lvl w:ilvl="6" w:tplc="44AE1B16">
      <w:start w:val="1"/>
      <w:numFmt w:val="bullet"/>
      <w:lvlText w:val="•"/>
      <w:lvlJc w:val="left"/>
      <w:pPr>
        <w:ind w:left="4683"/>
      </w:pPr>
      <w:rPr>
        <w:rFonts w:ascii="Arial" w:eastAsia="Arial" w:hAnsi="Arial" w:cs="Arial"/>
        <w:b w:val="0"/>
        <w:i w:val="0"/>
        <w:strike w:val="0"/>
        <w:dstrike w:val="0"/>
        <w:color w:val="000000"/>
        <w:sz w:val="16"/>
        <w:szCs w:val="16"/>
        <w:u w:val="none" w:color="000000"/>
        <w:bdr w:val="none" w:sz="0" w:space="0" w:color="auto"/>
        <w:shd w:val="clear" w:color="auto" w:fill="auto"/>
        <w:vertAlign w:val="baseline"/>
      </w:rPr>
    </w:lvl>
    <w:lvl w:ilvl="7" w:tplc="94228294">
      <w:start w:val="1"/>
      <w:numFmt w:val="bullet"/>
      <w:lvlText w:val="o"/>
      <w:lvlJc w:val="left"/>
      <w:pPr>
        <w:ind w:left="5403"/>
      </w:pPr>
      <w:rPr>
        <w:rFonts w:ascii="Segoe UI Symbol" w:eastAsia="Segoe UI Symbol" w:hAnsi="Segoe UI Symbol" w:cs="Segoe UI Symbol"/>
        <w:b w:val="0"/>
        <w:i w:val="0"/>
        <w:strike w:val="0"/>
        <w:dstrike w:val="0"/>
        <w:color w:val="000000"/>
        <w:sz w:val="16"/>
        <w:szCs w:val="16"/>
        <w:u w:val="none" w:color="000000"/>
        <w:bdr w:val="none" w:sz="0" w:space="0" w:color="auto"/>
        <w:shd w:val="clear" w:color="auto" w:fill="auto"/>
        <w:vertAlign w:val="baseline"/>
      </w:rPr>
    </w:lvl>
    <w:lvl w:ilvl="8" w:tplc="C9F41952">
      <w:start w:val="1"/>
      <w:numFmt w:val="bullet"/>
      <w:lvlText w:val="▪"/>
      <w:lvlJc w:val="left"/>
      <w:pPr>
        <w:ind w:left="6123"/>
      </w:pPr>
      <w:rPr>
        <w:rFonts w:ascii="Segoe UI Symbol" w:eastAsia="Segoe UI Symbol" w:hAnsi="Segoe UI Symbol" w:cs="Segoe UI Symbol"/>
        <w:b w:val="0"/>
        <w:i w:val="0"/>
        <w:strike w:val="0"/>
        <w:dstrike w:val="0"/>
        <w:color w:val="000000"/>
        <w:sz w:val="16"/>
        <w:szCs w:val="16"/>
        <w:u w:val="none" w:color="000000"/>
        <w:bdr w:val="none" w:sz="0" w:space="0" w:color="auto"/>
        <w:shd w:val="clear" w:color="auto" w:fill="auto"/>
        <w:vertAlign w:val="baseline"/>
      </w:rPr>
    </w:lvl>
  </w:abstractNum>
  <w:abstractNum w:abstractNumId="29" w15:restartNumberingAfterBreak="0">
    <w:nsid w:val="5D346F2E"/>
    <w:multiLevelType w:val="hybridMultilevel"/>
    <w:tmpl w:val="34DC4D20"/>
    <w:lvl w:ilvl="0" w:tplc="436AAEC0">
      <w:start w:val="1"/>
      <w:numFmt w:val="bullet"/>
      <w:lvlText w:val="-"/>
      <w:lvlJc w:val="left"/>
      <w:pPr>
        <w:ind w:left="101"/>
      </w:pPr>
      <w:rPr>
        <w:rFonts w:ascii="Arial" w:eastAsia="Arial" w:hAnsi="Arial" w:cs="Arial"/>
        <w:b w:val="0"/>
        <w:i w:val="0"/>
        <w:strike w:val="0"/>
        <w:dstrike w:val="0"/>
        <w:color w:val="000000"/>
        <w:sz w:val="16"/>
        <w:szCs w:val="16"/>
        <w:u w:val="none" w:color="000000"/>
        <w:bdr w:val="none" w:sz="0" w:space="0" w:color="auto"/>
        <w:shd w:val="clear" w:color="auto" w:fill="auto"/>
        <w:vertAlign w:val="baseline"/>
      </w:rPr>
    </w:lvl>
    <w:lvl w:ilvl="1" w:tplc="8A9CFBAA">
      <w:start w:val="1"/>
      <w:numFmt w:val="bullet"/>
      <w:lvlText w:val="o"/>
      <w:lvlJc w:val="left"/>
      <w:pPr>
        <w:ind w:left="1080"/>
      </w:pPr>
      <w:rPr>
        <w:rFonts w:ascii="Arial" w:eastAsia="Arial" w:hAnsi="Arial" w:cs="Arial"/>
        <w:b w:val="0"/>
        <w:i w:val="0"/>
        <w:strike w:val="0"/>
        <w:dstrike w:val="0"/>
        <w:color w:val="000000"/>
        <w:sz w:val="16"/>
        <w:szCs w:val="16"/>
        <w:u w:val="none" w:color="000000"/>
        <w:bdr w:val="none" w:sz="0" w:space="0" w:color="auto"/>
        <w:shd w:val="clear" w:color="auto" w:fill="auto"/>
        <w:vertAlign w:val="baseline"/>
      </w:rPr>
    </w:lvl>
    <w:lvl w:ilvl="2" w:tplc="4E1E3BF4">
      <w:start w:val="1"/>
      <w:numFmt w:val="bullet"/>
      <w:lvlText w:val="▪"/>
      <w:lvlJc w:val="left"/>
      <w:pPr>
        <w:ind w:left="1800"/>
      </w:pPr>
      <w:rPr>
        <w:rFonts w:ascii="Arial" w:eastAsia="Arial" w:hAnsi="Arial" w:cs="Arial"/>
        <w:b w:val="0"/>
        <w:i w:val="0"/>
        <w:strike w:val="0"/>
        <w:dstrike w:val="0"/>
        <w:color w:val="000000"/>
        <w:sz w:val="16"/>
        <w:szCs w:val="16"/>
        <w:u w:val="none" w:color="000000"/>
        <w:bdr w:val="none" w:sz="0" w:space="0" w:color="auto"/>
        <w:shd w:val="clear" w:color="auto" w:fill="auto"/>
        <w:vertAlign w:val="baseline"/>
      </w:rPr>
    </w:lvl>
    <w:lvl w:ilvl="3" w:tplc="6E58BC2E">
      <w:start w:val="1"/>
      <w:numFmt w:val="bullet"/>
      <w:lvlText w:val="•"/>
      <w:lvlJc w:val="left"/>
      <w:pPr>
        <w:ind w:left="2520"/>
      </w:pPr>
      <w:rPr>
        <w:rFonts w:ascii="Arial" w:eastAsia="Arial" w:hAnsi="Arial" w:cs="Arial"/>
        <w:b w:val="0"/>
        <w:i w:val="0"/>
        <w:strike w:val="0"/>
        <w:dstrike w:val="0"/>
        <w:color w:val="000000"/>
        <w:sz w:val="16"/>
        <w:szCs w:val="16"/>
        <w:u w:val="none" w:color="000000"/>
        <w:bdr w:val="none" w:sz="0" w:space="0" w:color="auto"/>
        <w:shd w:val="clear" w:color="auto" w:fill="auto"/>
        <w:vertAlign w:val="baseline"/>
      </w:rPr>
    </w:lvl>
    <w:lvl w:ilvl="4" w:tplc="C5EA270E">
      <w:start w:val="1"/>
      <w:numFmt w:val="bullet"/>
      <w:lvlText w:val="o"/>
      <w:lvlJc w:val="left"/>
      <w:pPr>
        <w:ind w:left="3240"/>
      </w:pPr>
      <w:rPr>
        <w:rFonts w:ascii="Arial" w:eastAsia="Arial" w:hAnsi="Arial" w:cs="Arial"/>
        <w:b w:val="0"/>
        <w:i w:val="0"/>
        <w:strike w:val="0"/>
        <w:dstrike w:val="0"/>
        <w:color w:val="000000"/>
        <w:sz w:val="16"/>
        <w:szCs w:val="16"/>
        <w:u w:val="none" w:color="000000"/>
        <w:bdr w:val="none" w:sz="0" w:space="0" w:color="auto"/>
        <w:shd w:val="clear" w:color="auto" w:fill="auto"/>
        <w:vertAlign w:val="baseline"/>
      </w:rPr>
    </w:lvl>
    <w:lvl w:ilvl="5" w:tplc="ADA87762">
      <w:start w:val="1"/>
      <w:numFmt w:val="bullet"/>
      <w:lvlText w:val="▪"/>
      <w:lvlJc w:val="left"/>
      <w:pPr>
        <w:ind w:left="3960"/>
      </w:pPr>
      <w:rPr>
        <w:rFonts w:ascii="Arial" w:eastAsia="Arial" w:hAnsi="Arial" w:cs="Arial"/>
        <w:b w:val="0"/>
        <w:i w:val="0"/>
        <w:strike w:val="0"/>
        <w:dstrike w:val="0"/>
        <w:color w:val="000000"/>
        <w:sz w:val="16"/>
        <w:szCs w:val="16"/>
        <w:u w:val="none" w:color="000000"/>
        <w:bdr w:val="none" w:sz="0" w:space="0" w:color="auto"/>
        <w:shd w:val="clear" w:color="auto" w:fill="auto"/>
        <w:vertAlign w:val="baseline"/>
      </w:rPr>
    </w:lvl>
    <w:lvl w:ilvl="6" w:tplc="4ABA4202">
      <w:start w:val="1"/>
      <w:numFmt w:val="bullet"/>
      <w:lvlText w:val="•"/>
      <w:lvlJc w:val="left"/>
      <w:pPr>
        <w:ind w:left="4680"/>
      </w:pPr>
      <w:rPr>
        <w:rFonts w:ascii="Arial" w:eastAsia="Arial" w:hAnsi="Arial" w:cs="Arial"/>
        <w:b w:val="0"/>
        <w:i w:val="0"/>
        <w:strike w:val="0"/>
        <w:dstrike w:val="0"/>
        <w:color w:val="000000"/>
        <w:sz w:val="16"/>
        <w:szCs w:val="16"/>
        <w:u w:val="none" w:color="000000"/>
        <w:bdr w:val="none" w:sz="0" w:space="0" w:color="auto"/>
        <w:shd w:val="clear" w:color="auto" w:fill="auto"/>
        <w:vertAlign w:val="baseline"/>
      </w:rPr>
    </w:lvl>
    <w:lvl w:ilvl="7" w:tplc="B18277B6">
      <w:start w:val="1"/>
      <w:numFmt w:val="bullet"/>
      <w:lvlText w:val="o"/>
      <w:lvlJc w:val="left"/>
      <w:pPr>
        <w:ind w:left="5400"/>
      </w:pPr>
      <w:rPr>
        <w:rFonts w:ascii="Arial" w:eastAsia="Arial" w:hAnsi="Arial" w:cs="Arial"/>
        <w:b w:val="0"/>
        <w:i w:val="0"/>
        <w:strike w:val="0"/>
        <w:dstrike w:val="0"/>
        <w:color w:val="000000"/>
        <w:sz w:val="16"/>
        <w:szCs w:val="16"/>
        <w:u w:val="none" w:color="000000"/>
        <w:bdr w:val="none" w:sz="0" w:space="0" w:color="auto"/>
        <w:shd w:val="clear" w:color="auto" w:fill="auto"/>
        <w:vertAlign w:val="baseline"/>
      </w:rPr>
    </w:lvl>
    <w:lvl w:ilvl="8" w:tplc="0D34EB08">
      <w:start w:val="1"/>
      <w:numFmt w:val="bullet"/>
      <w:lvlText w:val="▪"/>
      <w:lvlJc w:val="left"/>
      <w:pPr>
        <w:ind w:left="6120"/>
      </w:pPr>
      <w:rPr>
        <w:rFonts w:ascii="Arial" w:eastAsia="Arial" w:hAnsi="Arial" w:cs="Arial"/>
        <w:b w:val="0"/>
        <w:i w:val="0"/>
        <w:strike w:val="0"/>
        <w:dstrike w:val="0"/>
        <w:color w:val="000000"/>
        <w:sz w:val="16"/>
        <w:szCs w:val="16"/>
        <w:u w:val="none" w:color="000000"/>
        <w:bdr w:val="none" w:sz="0" w:space="0" w:color="auto"/>
        <w:shd w:val="clear" w:color="auto" w:fill="auto"/>
        <w:vertAlign w:val="baseline"/>
      </w:rPr>
    </w:lvl>
  </w:abstractNum>
  <w:abstractNum w:abstractNumId="30" w15:restartNumberingAfterBreak="0">
    <w:nsid w:val="5F811CD5"/>
    <w:multiLevelType w:val="hybridMultilevel"/>
    <w:tmpl w:val="A7D8B868"/>
    <w:lvl w:ilvl="0" w:tplc="13F060D0">
      <w:start w:val="1"/>
      <w:numFmt w:val="decimal"/>
      <w:lvlText w:val="%1."/>
      <w:lvlJc w:val="left"/>
      <w:pPr>
        <w:ind w:left="181"/>
      </w:pPr>
      <w:rPr>
        <w:rFonts w:ascii="Arial" w:eastAsia="Arial" w:hAnsi="Arial" w:cs="Arial"/>
        <w:b w:val="0"/>
        <w:i w:val="0"/>
        <w:strike w:val="0"/>
        <w:dstrike w:val="0"/>
        <w:color w:val="000000"/>
        <w:sz w:val="16"/>
        <w:szCs w:val="16"/>
        <w:u w:val="none" w:color="000000"/>
        <w:bdr w:val="none" w:sz="0" w:space="0" w:color="auto"/>
        <w:shd w:val="clear" w:color="auto" w:fill="auto"/>
        <w:vertAlign w:val="baseline"/>
      </w:rPr>
    </w:lvl>
    <w:lvl w:ilvl="1" w:tplc="89D09904">
      <w:start w:val="1"/>
      <w:numFmt w:val="lowerLetter"/>
      <w:lvlText w:val="%2"/>
      <w:lvlJc w:val="left"/>
      <w:pPr>
        <w:ind w:left="1080"/>
      </w:pPr>
      <w:rPr>
        <w:rFonts w:ascii="Arial" w:eastAsia="Arial" w:hAnsi="Arial" w:cs="Arial"/>
        <w:b w:val="0"/>
        <w:i w:val="0"/>
        <w:strike w:val="0"/>
        <w:dstrike w:val="0"/>
        <w:color w:val="000000"/>
        <w:sz w:val="16"/>
        <w:szCs w:val="16"/>
        <w:u w:val="none" w:color="000000"/>
        <w:bdr w:val="none" w:sz="0" w:space="0" w:color="auto"/>
        <w:shd w:val="clear" w:color="auto" w:fill="auto"/>
        <w:vertAlign w:val="baseline"/>
      </w:rPr>
    </w:lvl>
    <w:lvl w:ilvl="2" w:tplc="C26C5116">
      <w:start w:val="1"/>
      <w:numFmt w:val="lowerRoman"/>
      <w:lvlText w:val="%3"/>
      <w:lvlJc w:val="left"/>
      <w:pPr>
        <w:ind w:left="1800"/>
      </w:pPr>
      <w:rPr>
        <w:rFonts w:ascii="Arial" w:eastAsia="Arial" w:hAnsi="Arial" w:cs="Arial"/>
        <w:b w:val="0"/>
        <w:i w:val="0"/>
        <w:strike w:val="0"/>
        <w:dstrike w:val="0"/>
        <w:color w:val="000000"/>
        <w:sz w:val="16"/>
        <w:szCs w:val="16"/>
        <w:u w:val="none" w:color="000000"/>
        <w:bdr w:val="none" w:sz="0" w:space="0" w:color="auto"/>
        <w:shd w:val="clear" w:color="auto" w:fill="auto"/>
        <w:vertAlign w:val="baseline"/>
      </w:rPr>
    </w:lvl>
    <w:lvl w:ilvl="3" w:tplc="26588106">
      <w:start w:val="1"/>
      <w:numFmt w:val="decimal"/>
      <w:lvlText w:val="%4"/>
      <w:lvlJc w:val="left"/>
      <w:pPr>
        <w:ind w:left="2520"/>
      </w:pPr>
      <w:rPr>
        <w:rFonts w:ascii="Arial" w:eastAsia="Arial" w:hAnsi="Arial" w:cs="Arial"/>
        <w:b w:val="0"/>
        <w:i w:val="0"/>
        <w:strike w:val="0"/>
        <w:dstrike w:val="0"/>
        <w:color w:val="000000"/>
        <w:sz w:val="16"/>
        <w:szCs w:val="16"/>
        <w:u w:val="none" w:color="000000"/>
        <w:bdr w:val="none" w:sz="0" w:space="0" w:color="auto"/>
        <w:shd w:val="clear" w:color="auto" w:fill="auto"/>
        <w:vertAlign w:val="baseline"/>
      </w:rPr>
    </w:lvl>
    <w:lvl w:ilvl="4" w:tplc="3DC64F8C">
      <w:start w:val="1"/>
      <w:numFmt w:val="lowerLetter"/>
      <w:lvlText w:val="%5"/>
      <w:lvlJc w:val="left"/>
      <w:pPr>
        <w:ind w:left="3240"/>
      </w:pPr>
      <w:rPr>
        <w:rFonts w:ascii="Arial" w:eastAsia="Arial" w:hAnsi="Arial" w:cs="Arial"/>
        <w:b w:val="0"/>
        <w:i w:val="0"/>
        <w:strike w:val="0"/>
        <w:dstrike w:val="0"/>
        <w:color w:val="000000"/>
        <w:sz w:val="16"/>
        <w:szCs w:val="16"/>
        <w:u w:val="none" w:color="000000"/>
        <w:bdr w:val="none" w:sz="0" w:space="0" w:color="auto"/>
        <w:shd w:val="clear" w:color="auto" w:fill="auto"/>
        <w:vertAlign w:val="baseline"/>
      </w:rPr>
    </w:lvl>
    <w:lvl w:ilvl="5" w:tplc="456E14DC">
      <w:start w:val="1"/>
      <w:numFmt w:val="lowerRoman"/>
      <w:lvlText w:val="%6"/>
      <w:lvlJc w:val="left"/>
      <w:pPr>
        <w:ind w:left="3960"/>
      </w:pPr>
      <w:rPr>
        <w:rFonts w:ascii="Arial" w:eastAsia="Arial" w:hAnsi="Arial" w:cs="Arial"/>
        <w:b w:val="0"/>
        <w:i w:val="0"/>
        <w:strike w:val="0"/>
        <w:dstrike w:val="0"/>
        <w:color w:val="000000"/>
        <w:sz w:val="16"/>
        <w:szCs w:val="16"/>
        <w:u w:val="none" w:color="000000"/>
        <w:bdr w:val="none" w:sz="0" w:space="0" w:color="auto"/>
        <w:shd w:val="clear" w:color="auto" w:fill="auto"/>
        <w:vertAlign w:val="baseline"/>
      </w:rPr>
    </w:lvl>
    <w:lvl w:ilvl="6" w:tplc="BF22047A">
      <w:start w:val="1"/>
      <w:numFmt w:val="decimal"/>
      <w:lvlText w:val="%7"/>
      <w:lvlJc w:val="left"/>
      <w:pPr>
        <w:ind w:left="4680"/>
      </w:pPr>
      <w:rPr>
        <w:rFonts w:ascii="Arial" w:eastAsia="Arial" w:hAnsi="Arial" w:cs="Arial"/>
        <w:b w:val="0"/>
        <w:i w:val="0"/>
        <w:strike w:val="0"/>
        <w:dstrike w:val="0"/>
        <w:color w:val="000000"/>
        <w:sz w:val="16"/>
        <w:szCs w:val="16"/>
        <w:u w:val="none" w:color="000000"/>
        <w:bdr w:val="none" w:sz="0" w:space="0" w:color="auto"/>
        <w:shd w:val="clear" w:color="auto" w:fill="auto"/>
        <w:vertAlign w:val="baseline"/>
      </w:rPr>
    </w:lvl>
    <w:lvl w:ilvl="7" w:tplc="25EE7250">
      <w:start w:val="1"/>
      <w:numFmt w:val="lowerLetter"/>
      <w:lvlText w:val="%8"/>
      <w:lvlJc w:val="left"/>
      <w:pPr>
        <w:ind w:left="5400"/>
      </w:pPr>
      <w:rPr>
        <w:rFonts w:ascii="Arial" w:eastAsia="Arial" w:hAnsi="Arial" w:cs="Arial"/>
        <w:b w:val="0"/>
        <w:i w:val="0"/>
        <w:strike w:val="0"/>
        <w:dstrike w:val="0"/>
        <w:color w:val="000000"/>
        <w:sz w:val="16"/>
        <w:szCs w:val="16"/>
        <w:u w:val="none" w:color="000000"/>
        <w:bdr w:val="none" w:sz="0" w:space="0" w:color="auto"/>
        <w:shd w:val="clear" w:color="auto" w:fill="auto"/>
        <w:vertAlign w:val="baseline"/>
      </w:rPr>
    </w:lvl>
    <w:lvl w:ilvl="8" w:tplc="CE2E4568">
      <w:start w:val="1"/>
      <w:numFmt w:val="lowerRoman"/>
      <w:lvlText w:val="%9"/>
      <w:lvlJc w:val="left"/>
      <w:pPr>
        <w:ind w:left="6120"/>
      </w:pPr>
      <w:rPr>
        <w:rFonts w:ascii="Arial" w:eastAsia="Arial" w:hAnsi="Arial" w:cs="Arial"/>
        <w:b w:val="0"/>
        <w:i w:val="0"/>
        <w:strike w:val="0"/>
        <w:dstrike w:val="0"/>
        <w:color w:val="000000"/>
        <w:sz w:val="16"/>
        <w:szCs w:val="16"/>
        <w:u w:val="none" w:color="000000"/>
        <w:bdr w:val="none" w:sz="0" w:space="0" w:color="auto"/>
        <w:shd w:val="clear" w:color="auto" w:fill="auto"/>
        <w:vertAlign w:val="baseline"/>
      </w:rPr>
    </w:lvl>
  </w:abstractNum>
  <w:abstractNum w:abstractNumId="31" w15:restartNumberingAfterBreak="0">
    <w:nsid w:val="607528A9"/>
    <w:multiLevelType w:val="hybridMultilevel"/>
    <w:tmpl w:val="0DF23DBC"/>
    <w:lvl w:ilvl="0" w:tplc="C9928770">
      <w:start w:val="1"/>
      <w:numFmt w:val="decimal"/>
      <w:lvlText w:val="%1."/>
      <w:lvlJc w:val="left"/>
      <w:pPr>
        <w:ind w:left="1028"/>
      </w:pPr>
      <w:rPr>
        <w:rFonts w:ascii="Arial" w:eastAsia="Arial" w:hAnsi="Arial" w:cs="Arial"/>
        <w:b w:val="0"/>
        <w:i w:val="0"/>
        <w:strike w:val="0"/>
        <w:dstrike w:val="0"/>
        <w:color w:val="000000"/>
        <w:sz w:val="16"/>
        <w:szCs w:val="16"/>
        <w:u w:val="none" w:color="000000"/>
        <w:bdr w:val="none" w:sz="0" w:space="0" w:color="auto"/>
        <w:shd w:val="clear" w:color="auto" w:fill="auto"/>
        <w:vertAlign w:val="baseline"/>
      </w:rPr>
    </w:lvl>
    <w:lvl w:ilvl="1" w:tplc="3814C70A">
      <w:start w:val="1"/>
      <w:numFmt w:val="lowerLetter"/>
      <w:lvlText w:val="%2"/>
      <w:lvlJc w:val="left"/>
      <w:pPr>
        <w:ind w:left="1930"/>
      </w:pPr>
      <w:rPr>
        <w:rFonts w:ascii="Arial" w:eastAsia="Arial" w:hAnsi="Arial" w:cs="Arial"/>
        <w:b w:val="0"/>
        <w:i w:val="0"/>
        <w:strike w:val="0"/>
        <w:dstrike w:val="0"/>
        <w:color w:val="000000"/>
        <w:sz w:val="16"/>
        <w:szCs w:val="16"/>
        <w:u w:val="none" w:color="000000"/>
        <w:bdr w:val="none" w:sz="0" w:space="0" w:color="auto"/>
        <w:shd w:val="clear" w:color="auto" w:fill="auto"/>
        <w:vertAlign w:val="baseline"/>
      </w:rPr>
    </w:lvl>
    <w:lvl w:ilvl="2" w:tplc="6D885FEA">
      <w:start w:val="1"/>
      <w:numFmt w:val="lowerRoman"/>
      <w:lvlText w:val="%3"/>
      <w:lvlJc w:val="left"/>
      <w:pPr>
        <w:ind w:left="2650"/>
      </w:pPr>
      <w:rPr>
        <w:rFonts w:ascii="Arial" w:eastAsia="Arial" w:hAnsi="Arial" w:cs="Arial"/>
        <w:b w:val="0"/>
        <w:i w:val="0"/>
        <w:strike w:val="0"/>
        <w:dstrike w:val="0"/>
        <w:color w:val="000000"/>
        <w:sz w:val="16"/>
        <w:szCs w:val="16"/>
        <w:u w:val="none" w:color="000000"/>
        <w:bdr w:val="none" w:sz="0" w:space="0" w:color="auto"/>
        <w:shd w:val="clear" w:color="auto" w:fill="auto"/>
        <w:vertAlign w:val="baseline"/>
      </w:rPr>
    </w:lvl>
    <w:lvl w:ilvl="3" w:tplc="00A05A2E">
      <w:start w:val="1"/>
      <w:numFmt w:val="decimal"/>
      <w:lvlText w:val="%4"/>
      <w:lvlJc w:val="left"/>
      <w:pPr>
        <w:ind w:left="3370"/>
      </w:pPr>
      <w:rPr>
        <w:rFonts w:ascii="Arial" w:eastAsia="Arial" w:hAnsi="Arial" w:cs="Arial"/>
        <w:b w:val="0"/>
        <w:i w:val="0"/>
        <w:strike w:val="0"/>
        <w:dstrike w:val="0"/>
        <w:color w:val="000000"/>
        <w:sz w:val="16"/>
        <w:szCs w:val="16"/>
        <w:u w:val="none" w:color="000000"/>
        <w:bdr w:val="none" w:sz="0" w:space="0" w:color="auto"/>
        <w:shd w:val="clear" w:color="auto" w:fill="auto"/>
        <w:vertAlign w:val="baseline"/>
      </w:rPr>
    </w:lvl>
    <w:lvl w:ilvl="4" w:tplc="0A166856">
      <w:start w:val="1"/>
      <w:numFmt w:val="lowerLetter"/>
      <w:lvlText w:val="%5"/>
      <w:lvlJc w:val="left"/>
      <w:pPr>
        <w:ind w:left="4090"/>
      </w:pPr>
      <w:rPr>
        <w:rFonts w:ascii="Arial" w:eastAsia="Arial" w:hAnsi="Arial" w:cs="Arial"/>
        <w:b w:val="0"/>
        <w:i w:val="0"/>
        <w:strike w:val="0"/>
        <w:dstrike w:val="0"/>
        <w:color w:val="000000"/>
        <w:sz w:val="16"/>
        <w:szCs w:val="16"/>
        <w:u w:val="none" w:color="000000"/>
        <w:bdr w:val="none" w:sz="0" w:space="0" w:color="auto"/>
        <w:shd w:val="clear" w:color="auto" w:fill="auto"/>
        <w:vertAlign w:val="baseline"/>
      </w:rPr>
    </w:lvl>
    <w:lvl w:ilvl="5" w:tplc="302E9F8C">
      <w:start w:val="1"/>
      <w:numFmt w:val="lowerRoman"/>
      <w:lvlText w:val="%6"/>
      <w:lvlJc w:val="left"/>
      <w:pPr>
        <w:ind w:left="4810"/>
      </w:pPr>
      <w:rPr>
        <w:rFonts w:ascii="Arial" w:eastAsia="Arial" w:hAnsi="Arial" w:cs="Arial"/>
        <w:b w:val="0"/>
        <w:i w:val="0"/>
        <w:strike w:val="0"/>
        <w:dstrike w:val="0"/>
        <w:color w:val="000000"/>
        <w:sz w:val="16"/>
        <w:szCs w:val="16"/>
        <w:u w:val="none" w:color="000000"/>
        <w:bdr w:val="none" w:sz="0" w:space="0" w:color="auto"/>
        <w:shd w:val="clear" w:color="auto" w:fill="auto"/>
        <w:vertAlign w:val="baseline"/>
      </w:rPr>
    </w:lvl>
    <w:lvl w:ilvl="6" w:tplc="2DB49D62">
      <w:start w:val="1"/>
      <w:numFmt w:val="decimal"/>
      <w:lvlText w:val="%7"/>
      <w:lvlJc w:val="left"/>
      <w:pPr>
        <w:ind w:left="5530"/>
      </w:pPr>
      <w:rPr>
        <w:rFonts w:ascii="Arial" w:eastAsia="Arial" w:hAnsi="Arial" w:cs="Arial"/>
        <w:b w:val="0"/>
        <w:i w:val="0"/>
        <w:strike w:val="0"/>
        <w:dstrike w:val="0"/>
        <w:color w:val="000000"/>
        <w:sz w:val="16"/>
        <w:szCs w:val="16"/>
        <w:u w:val="none" w:color="000000"/>
        <w:bdr w:val="none" w:sz="0" w:space="0" w:color="auto"/>
        <w:shd w:val="clear" w:color="auto" w:fill="auto"/>
        <w:vertAlign w:val="baseline"/>
      </w:rPr>
    </w:lvl>
    <w:lvl w:ilvl="7" w:tplc="235E328E">
      <w:start w:val="1"/>
      <w:numFmt w:val="lowerLetter"/>
      <w:lvlText w:val="%8"/>
      <w:lvlJc w:val="left"/>
      <w:pPr>
        <w:ind w:left="6250"/>
      </w:pPr>
      <w:rPr>
        <w:rFonts w:ascii="Arial" w:eastAsia="Arial" w:hAnsi="Arial" w:cs="Arial"/>
        <w:b w:val="0"/>
        <w:i w:val="0"/>
        <w:strike w:val="0"/>
        <w:dstrike w:val="0"/>
        <w:color w:val="000000"/>
        <w:sz w:val="16"/>
        <w:szCs w:val="16"/>
        <w:u w:val="none" w:color="000000"/>
        <w:bdr w:val="none" w:sz="0" w:space="0" w:color="auto"/>
        <w:shd w:val="clear" w:color="auto" w:fill="auto"/>
        <w:vertAlign w:val="baseline"/>
      </w:rPr>
    </w:lvl>
    <w:lvl w:ilvl="8" w:tplc="E06413BE">
      <w:start w:val="1"/>
      <w:numFmt w:val="lowerRoman"/>
      <w:lvlText w:val="%9"/>
      <w:lvlJc w:val="left"/>
      <w:pPr>
        <w:ind w:left="6970"/>
      </w:pPr>
      <w:rPr>
        <w:rFonts w:ascii="Arial" w:eastAsia="Arial" w:hAnsi="Arial" w:cs="Arial"/>
        <w:b w:val="0"/>
        <w:i w:val="0"/>
        <w:strike w:val="0"/>
        <w:dstrike w:val="0"/>
        <w:color w:val="000000"/>
        <w:sz w:val="16"/>
        <w:szCs w:val="16"/>
        <w:u w:val="none" w:color="000000"/>
        <w:bdr w:val="none" w:sz="0" w:space="0" w:color="auto"/>
        <w:shd w:val="clear" w:color="auto" w:fill="auto"/>
        <w:vertAlign w:val="baseline"/>
      </w:rPr>
    </w:lvl>
  </w:abstractNum>
  <w:abstractNum w:abstractNumId="32" w15:restartNumberingAfterBreak="0">
    <w:nsid w:val="60E57F35"/>
    <w:multiLevelType w:val="hybridMultilevel"/>
    <w:tmpl w:val="C70CA020"/>
    <w:lvl w:ilvl="0" w:tplc="5372D17A">
      <w:start w:val="1"/>
      <w:numFmt w:val="bullet"/>
      <w:lvlText w:val="•"/>
      <w:lvlJc w:val="left"/>
      <w:pPr>
        <w:ind w:left="720"/>
      </w:pPr>
      <w:rPr>
        <w:rFonts w:ascii="Arial" w:eastAsia="Arial" w:hAnsi="Arial" w:cs="Arial"/>
        <w:b w:val="0"/>
        <w:i w:val="0"/>
        <w:strike w:val="0"/>
        <w:dstrike w:val="0"/>
        <w:color w:val="000000"/>
        <w:sz w:val="16"/>
        <w:szCs w:val="16"/>
        <w:u w:val="none" w:color="000000"/>
        <w:bdr w:val="none" w:sz="0" w:space="0" w:color="auto"/>
        <w:shd w:val="clear" w:color="auto" w:fill="auto"/>
        <w:vertAlign w:val="baseline"/>
      </w:rPr>
    </w:lvl>
    <w:lvl w:ilvl="1" w:tplc="D452D2E6">
      <w:start w:val="1"/>
      <w:numFmt w:val="bullet"/>
      <w:lvlText w:val="o"/>
      <w:lvlJc w:val="left"/>
      <w:pPr>
        <w:ind w:left="1440"/>
      </w:pPr>
      <w:rPr>
        <w:rFonts w:ascii="Segoe UI Symbol" w:eastAsia="Segoe UI Symbol" w:hAnsi="Segoe UI Symbol" w:cs="Segoe UI Symbol"/>
        <w:b w:val="0"/>
        <w:i w:val="0"/>
        <w:strike w:val="0"/>
        <w:dstrike w:val="0"/>
        <w:color w:val="000000"/>
        <w:sz w:val="16"/>
        <w:szCs w:val="16"/>
        <w:u w:val="none" w:color="000000"/>
        <w:bdr w:val="none" w:sz="0" w:space="0" w:color="auto"/>
        <w:shd w:val="clear" w:color="auto" w:fill="auto"/>
        <w:vertAlign w:val="baseline"/>
      </w:rPr>
    </w:lvl>
    <w:lvl w:ilvl="2" w:tplc="7F8C7F52">
      <w:start w:val="1"/>
      <w:numFmt w:val="bullet"/>
      <w:lvlText w:val="▪"/>
      <w:lvlJc w:val="left"/>
      <w:pPr>
        <w:ind w:left="2160"/>
      </w:pPr>
      <w:rPr>
        <w:rFonts w:ascii="Segoe UI Symbol" w:eastAsia="Segoe UI Symbol" w:hAnsi="Segoe UI Symbol" w:cs="Segoe UI Symbol"/>
        <w:b w:val="0"/>
        <w:i w:val="0"/>
        <w:strike w:val="0"/>
        <w:dstrike w:val="0"/>
        <w:color w:val="000000"/>
        <w:sz w:val="16"/>
        <w:szCs w:val="16"/>
        <w:u w:val="none" w:color="000000"/>
        <w:bdr w:val="none" w:sz="0" w:space="0" w:color="auto"/>
        <w:shd w:val="clear" w:color="auto" w:fill="auto"/>
        <w:vertAlign w:val="baseline"/>
      </w:rPr>
    </w:lvl>
    <w:lvl w:ilvl="3" w:tplc="069C05A4">
      <w:start w:val="1"/>
      <w:numFmt w:val="bullet"/>
      <w:lvlText w:val="•"/>
      <w:lvlJc w:val="left"/>
      <w:pPr>
        <w:ind w:left="2880"/>
      </w:pPr>
      <w:rPr>
        <w:rFonts w:ascii="Arial" w:eastAsia="Arial" w:hAnsi="Arial" w:cs="Arial"/>
        <w:b w:val="0"/>
        <w:i w:val="0"/>
        <w:strike w:val="0"/>
        <w:dstrike w:val="0"/>
        <w:color w:val="000000"/>
        <w:sz w:val="16"/>
        <w:szCs w:val="16"/>
        <w:u w:val="none" w:color="000000"/>
        <w:bdr w:val="none" w:sz="0" w:space="0" w:color="auto"/>
        <w:shd w:val="clear" w:color="auto" w:fill="auto"/>
        <w:vertAlign w:val="baseline"/>
      </w:rPr>
    </w:lvl>
    <w:lvl w:ilvl="4" w:tplc="E196E6B2">
      <w:start w:val="1"/>
      <w:numFmt w:val="bullet"/>
      <w:lvlText w:val="o"/>
      <w:lvlJc w:val="left"/>
      <w:pPr>
        <w:ind w:left="3600"/>
      </w:pPr>
      <w:rPr>
        <w:rFonts w:ascii="Segoe UI Symbol" w:eastAsia="Segoe UI Symbol" w:hAnsi="Segoe UI Symbol" w:cs="Segoe UI Symbol"/>
        <w:b w:val="0"/>
        <w:i w:val="0"/>
        <w:strike w:val="0"/>
        <w:dstrike w:val="0"/>
        <w:color w:val="000000"/>
        <w:sz w:val="16"/>
        <w:szCs w:val="16"/>
        <w:u w:val="none" w:color="000000"/>
        <w:bdr w:val="none" w:sz="0" w:space="0" w:color="auto"/>
        <w:shd w:val="clear" w:color="auto" w:fill="auto"/>
        <w:vertAlign w:val="baseline"/>
      </w:rPr>
    </w:lvl>
    <w:lvl w:ilvl="5" w:tplc="BB2C0862">
      <w:start w:val="1"/>
      <w:numFmt w:val="bullet"/>
      <w:lvlText w:val="▪"/>
      <w:lvlJc w:val="left"/>
      <w:pPr>
        <w:ind w:left="4320"/>
      </w:pPr>
      <w:rPr>
        <w:rFonts w:ascii="Segoe UI Symbol" w:eastAsia="Segoe UI Symbol" w:hAnsi="Segoe UI Symbol" w:cs="Segoe UI Symbol"/>
        <w:b w:val="0"/>
        <w:i w:val="0"/>
        <w:strike w:val="0"/>
        <w:dstrike w:val="0"/>
        <w:color w:val="000000"/>
        <w:sz w:val="16"/>
        <w:szCs w:val="16"/>
        <w:u w:val="none" w:color="000000"/>
        <w:bdr w:val="none" w:sz="0" w:space="0" w:color="auto"/>
        <w:shd w:val="clear" w:color="auto" w:fill="auto"/>
        <w:vertAlign w:val="baseline"/>
      </w:rPr>
    </w:lvl>
    <w:lvl w:ilvl="6" w:tplc="D0C24412">
      <w:start w:val="1"/>
      <w:numFmt w:val="bullet"/>
      <w:lvlText w:val="•"/>
      <w:lvlJc w:val="left"/>
      <w:pPr>
        <w:ind w:left="5040"/>
      </w:pPr>
      <w:rPr>
        <w:rFonts w:ascii="Arial" w:eastAsia="Arial" w:hAnsi="Arial" w:cs="Arial"/>
        <w:b w:val="0"/>
        <w:i w:val="0"/>
        <w:strike w:val="0"/>
        <w:dstrike w:val="0"/>
        <w:color w:val="000000"/>
        <w:sz w:val="16"/>
        <w:szCs w:val="16"/>
        <w:u w:val="none" w:color="000000"/>
        <w:bdr w:val="none" w:sz="0" w:space="0" w:color="auto"/>
        <w:shd w:val="clear" w:color="auto" w:fill="auto"/>
        <w:vertAlign w:val="baseline"/>
      </w:rPr>
    </w:lvl>
    <w:lvl w:ilvl="7" w:tplc="E5F0E41A">
      <w:start w:val="1"/>
      <w:numFmt w:val="bullet"/>
      <w:lvlText w:val="o"/>
      <w:lvlJc w:val="left"/>
      <w:pPr>
        <w:ind w:left="5760"/>
      </w:pPr>
      <w:rPr>
        <w:rFonts w:ascii="Segoe UI Symbol" w:eastAsia="Segoe UI Symbol" w:hAnsi="Segoe UI Symbol" w:cs="Segoe UI Symbol"/>
        <w:b w:val="0"/>
        <w:i w:val="0"/>
        <w:strike w:val="0"/>
        <w:dstrike w:val="0"/>
        <w:color w:val="000000"/>
        <w:sz w:val="16"/>
        <w:szCs w:val="16"/>
        <w:u w:val="none" w:color="000000"/>
        <w:bdr w:val="none" w:sz="0" w:space="0" w:color="auto"/>
        <w:shd w:val="clear" w:color="auto" w:fill="auto"/>
        <w:vertAlign w:val="baseline"/>
      </w:rPr>
    </w:lvl>
    <w:lvl w:ilvl="8" w:tplc="7128A92C">
      <w:start w:val="1"/>
      <w:numFmt w:val="bullet"/>
      <w:lvlText w:val="▪"/>
      <w:lvlJc w:val="left"/>
      <w:pPr>
        <w:ind w:left="6480"/>
      </w:pPr>
      <w:rPr>
        <w:rFonts w:ascii="Segoe UI Symbol" w:eastAsia="Segoe UI Symbol" w:hAnsi="Segoe UI Symbol" w:cs="Segoe UI Symbol"/>
        <w:b w:val="0"/>
        <w:i w:val="0"/>
        <w:strike w:val="0"/>
        <w:dstrike w:val="0"/>
        <w:color w:val="000000"/>
        <w:sz w:val="16"/>
        <w:szCs w:val="16"/>
        <w:u w:val="none" w:color="000000"/>
        <w:bdr w:val="none" w:sz="0" w:space="0" w:color="auto"/>
        <w:shd w:val="clear" w:color="auto" w:fill="auto"/>
        <w:vertAlign w:val="baseline"/>
      </w:rPr>
    </w:lvl>
  </w:abstractNum>
  <w:abstractNum w:abstractNumId="33" w15:restartNumberingAfterBreak="0">
    <w:nsid w:val="61176F79"/>
    <w:multiLevelType w:val="hybridMultilevel"/>
    <w:tmpl w:val="6CF8D894"/>
    <w:lvl w:ilvl="0" w:tplc="37FE807A">
      <w:start w:val="1"/>
      <w:numFmt w:val="bullet"/>
      <w:lvlText w:val="•"/>
      <w:lvlJc w:val="left"/>
      <w:pPr>
        <w:ind w:left="720"/>
      </w:pPr>
      <w:rPr>
        <w:rFonts w:ascii="Arial" w:eastAsia="Arial" w:hAnsi="Arial" w:cs="Arial"/>
        <w:b w:val="0"/>
        <w:i w:val="0"/>
        <w:strike w:val="0"/>
        <w:dstrike w:val="0"/>
        <w:color w:val="000000"/>
        <w:sz w:val="16"/>
        <w:szCs w:val="16"/>
        <w:u w:val="none" w:color="000000"/>
        <w:bdr w:val="none" w:sz="0" w:space="0" w:color="auto"/>
        <w:shd w:val="clear" w:color="auto" w:fill="auto"/>
        <w:vertAlign w:val="baseline"/>
      </w:rPr>
    </w:lvl>
    <w:lvl w:ilvl="1" w:tplc="68727C1E">
      <w:start w:val="1"/>
      <w:numFmt w:val="bullet"/>
      <w:lvlText w:val="o"/>
      <w:lvlJc w:val="left"/>
      <w:pPr>
        <w:ind w:left="1440"/>
      </w:pPr>
      <w:rPr>
        <w:rFonts w:ascii="Segoe UI Symbol" w:eastAsia="Segoe UI Symbol" w:hAnsi="Segoe UI Symbol" w:cs="Segoe UI Symbol"/>
        <w:b w:val="0"/>
        <w:i w:val="0"/>
        <w:strike w:val="0"/>
        <w:dstrike w:val="0"/>
        <w:color w:val="000000"/>
        <w:sz w:val="16"/>
        <w:szCs w:val="16"/>
        <w:u w:val="none" w:color="000000"/>
        <w:bdr w:val="none" w:sz="0" w:space="0" w:color="auto"/>
        <w:shd w:val="clear" w:color="auto" w:fill="auto"/>
        <w:vertAlign w:val="baseline"/>
      </w:rPr>
    </w:lvl>
    <w:lvl w:ilvl="2" w:tplc="2C948D3E">
      <w:start w:val="1"/>
      <w:numFmt w:val="bullet"/>
      <w:lvlText w:val="▪"/>
      <w:lvlJc w:val="left"/>
      <w:pPr>
        <w:ind w:left="2160"/>
      </w:pPr>
      <w:rPr>
        <w:rFonts w:ascii="Segoe UI Symbol" w:eastAsia="Segoe UI Symbol" w:hAnsi="Segoe UI Symbol" w:cs="Segoe UI Symbol"/>
        <w:b w:val="0"/>
        <w:i w:val="0"/>
        <w:strike w:val="0"/>
        <w:dstrike w:val="0"/>
        <w:color w:val="000000"/>
        <w:sz w:val="16"/>
        <w:szCs w:val="16"/>
        <w:u w:val="none" w:color="000000"/>
        <w:bdr w:val="none" w:sz="0" w:space="0" w:color="auto"/>
        <w:shd w:val="clear" w:color="auto" w:fill="auto"/>
        <w:vertAlign w:val="baseline"/>
      </w:rPr>
    </w:lvl>
    <w:lvl w:ilvl="3" w:tplc="073AAE7E">
      <w:start w:val="1"/>
      <w:numFmt w:val="bullet"/>
      <w:lvlText w:val="•"/>
      <w:lvlJc w:val="left"/>
      <w:pPr>
        <w:ind w:left="2880"/>
      </w:pPr>
      <w:rPr>
        <w:rFonts w:ascii="Arial" w:eastAsia="Arial" w:hAnsi="Arial" w:cs="Arial"/>
        <w:b w:val="0"/>
        <w:i w:val="0"/>
        <w:strike w:val="0"/>
        <w:dstrike w:val="0"/>
        <w:color w:val="000000"/>
        <w:sz w:val="16"/>
        <w:szCs w:val="16"/>
        <w:u w:val="none" w:color="000000"/>
        <w:bdr w:val="none" w:sz="0" w:space="0" w:color="auto"/>
        <w:shd w:val="clear" w:color="auto" w:fill="auto"/>
        <w:vertAlign w:val="baseline"/>
      </w:rPr>
    </w:lvl>
    <w:lvl w:ilvl="4" w:tplc="9FE838B6">
      <w:start w:val="1"/>
      <w:numFmt w:val="bullet"/>
      <w:lvlText w:val="o"/>
      <w:lvlJc w:val="left"/>
      <w:pPr>
        <w:ind w:left="3600"/>
      </w:pPr>
      <w:rPr>
        <w:rFonts w:ascii="Segoe UI Symbol" w:eastAsia="Segoe UI Symbol" w:hAnsi="Segoe UI Symbol" w:cs="Segoe UI Symbol"/>
        <w:b w:val="0"/>
        <w:i w:val="0"/>
        <w:strike w:val="0"/>
        <w:dstrike w:val="0"/>
        <w:color w:val="000000"/>
        <w:sz w:val="16"/>
        <w:szCs w:val="16"/>
        <w:u w:val="none" w:color="000000"/>
        <w:bdr w:val="none" w:sz="0" w:space="0" w:color="auto"/>
        <w:shd w:val="clear" w:color="auto" w:fill="auto"/>
        <w:vertAlign w:val="baseline"/>
      </w:rPr>
    </w:lvl>
    <w:lvl w:ilvl="5" w:tplc="0EBA6406">
      <w:start w:val="1"/>
      <w:numFmt w:val="bullet"/>
      <w:lvlText w:val="▪"/>
      <w:lvlJc w:val="left"/>
      <w:pPr>
        <w:ind w:left="4320"/>
      </w:pPr>
      <w:rPr>
        <w:rFonts w:ascii="Segoe UI Symbol" w:eastAsia="Segoe UI Symbol" w:hAnsi="Segoe UI Symbol" w:cs="Segoe UI Symbol"/>
        <w:b w:val="0"/>
        <w:i w:val="0"/>
        <w:strike w:val="0"/>
        <w:dstrike w:val="0"/>
        <w:color w:val="000000"/>
        <w:sz w:val="16"/>
        <w:szCs w:val="16"/>
        <w:u w:val="none" w:color="000000"/>
        <w:bdr w:val="none" w:sz="0" w:space="0" w:color="auto"/>
        <w:shd w:val="clear" w:color="auto" w:fill="auto"/>
        <w:vertAlign w:val="baseline"/>
      </w:rPr>
    </w:lvl>
    <w:lvl w:ilvl="6" w:tplc="BC521C4A">
      <w:start w:val="1"/>
      <w:numFmt w:val="bullet"/>
      <w:lvlText w:val="•"/>
      <w:lvlJc w:val="left"/>
      <w:pPr>
        <w:ind w:left="5040"/>
      </w:pPr>
      <w:rPr>
        <w:rFonts w:ascii="Arial" w:eastAsia="Arial" w:hAnsi="Arial" w:cs="Arial"/>
        <w:b w:val="0"/>
        <w:i w:val="0"/>
        <w:strike w:val="0"/>
        <w:dstrike w:val="0"/>
        <w:color w:val="000000"/>
        <w:sz w:val="16"/>
        <w:szCs w:val="16"/>
        <w:u w:val="none" w:color="000000"/>
        <w:bdr w:val="none" w:sz="0" w:space="0" w:color="auto"/>
        <w:shd w:val="clear" w:color="auto" w:fill="auto"/>
        <w:vertAlign w:val="baseline"/>
      </w:rPr>
    </w:lvl>
    <w:lvl w:ilvl="7" w:tplc="CAD26140">
      <w:start w:val="1"/>
      <w:numFmt w:val="bullet"/>
      <w:lvlText w:val="o"/>
      <w:lvlJc w:val="left"/>
      <w:pPr>
        <w:ind w:left="5760"/>
      </w:pPr>
      <w:rPr>
        <w:rFonts w:ascii="Segoe UI Symbol" w:eastAsia="Segoe UI Symbol" w:hAnsi="Segoe UI Symbol" w:cs="Segoe UI Symbol"/>
        <w:b w:val="0"/>
        <w:i w:val="0"/>
        <w:strike w:val="0"/>
        <w:dstrike w:val="0"/>
        <w:color w:val="000000"/>
        <w:sz w:val="16"/>
        <w:szCs w:val="16"/>
        <w:u w:val="none" w:color="000000"/>
        <w:bdr w:val="none" w:sz="0" w:space="0" w:color="auto"/>
        <w:shd w:val="clear" w:color="auto" w:fill="auto"/>
        <w:vertAlign w:val="baseline"/>
      </w:rPr>
    </w:lvl>
    <w:lvl w:ilvl="8" w:tplc="601C8BF2">
      <w:start w:val="1"/>
      <w:numFmt w:val="bullet"/>
      <w:lvlText w:val="▪"/>
      <w:lvlJc w:val="left"/>
      <w:pPr>
        <w:ind w:left="6480"/>
      </w:pPr>
      <w:rPr>
        <w:rFonts w:ascii="Segoe UI Symbol" w:eastAsia="Segoe UI Symbol" w:hAnsi="Segoe UI Symbol" w:cs="Segoe UI Symbol"/>
        <w:b w:val="0"/>
        <w:i w:val="0"/>
        <w:strike w:val="0"/>
        <w:dstrike w:val="0"/>
        <w:color w:val="000000"/>
        <w:sz w:val="16"/>
        <w:szCs w:val="16"/>
        <w:u w:val="none" w:color="000000"/>
        <w:bdr w:val="none" w:sz="0" w:space="0" w:color="auto"/>
        <w:shd w:val="clear" w:color="auto" w:fill="auto"/>
        <w:vertAlign w:val="baseline"/>
      </w:rPr>
    </w:lvl>
  </w:abstractNum>
  <w:abstractNum w:abstractNumId="34" w15:restartNumberingAfterBreak="0">
    <w:nsid w:val="66702DAC"/>
    <w:multiLevelType w:val="hybridMultilevel"/>
    <w:tmpl w:val="A0707A2A"/>
    <w:lvl w:ilvl="0" w:tplc="07B4DC8E">
      <w:start w:val="1"/>
      <w:numFmt w:val="bullet"/>
      <w:lvlText w:val="•"/>
      <w:lvlJc w:val="left"/>
      <w:pPr>
        <w:ind w:left="720"/>
      </w:pPr>
      <w:rPr>
        <w:rFonts w:ascii="Arial" w:eastAsia="Arial" w:hAnsi="Arial" w:cs="Arial"/>
        <w:b w:val="0"/>
        <w:i w:val="0"/>
        <w:strike w:val="0"/>
        <w:dstrike w:val="0"/>
        <w:color w:val="000000"/>
        <w:sz w:val="16"/>
        <w:szCs w:val="16"/>
        <w:u w:val="none" w:color="000000"/>
        <w:bdr w:val="none" w:sz="0" w:space="0" w:color="auto"/>
        <w:shd w:val="clear" w:color="auto" w:fill="auto"/>
        <w:vertAlign w:val="baseline"/>
      </w:rPr>
    </w:lvl>
    <w:lvl w:ilvl="1" w:tplc="E0D03BE8">
      <w:start w:val="1"/>
      <w:numFmt w:val="bullet"/>
      <w:lvlText w:val="o"/>
      <w:lvlJc w:val="left"/>
      <w:pPr>
        <w:ind w:left="1440"/>
      </w:pPr>
      <w:rPr>
        <w:rFonts w:ascii="Segoe UI Symbol" w:eastAsia="Segoe UI Symbol" w:hAnsi="Segoe UI Symbol" w:cs="Segoe UI Symbol"/>
        <w:b w:val="0"/>
        <w:i w:val="0"/>
        <w:strike w:val="0"/>
        <w:dstrike w:val="0"/>
        <w:color w:val="000000"/>
        <w:sz w:val="16"/>
        <w:szCs w:val="16"/>
        <w:u w:val="none" w:color="000000"/>
        <w:bdr w:val="none" w:sz="0" w:space="0" w:color="auto"/>
        <w:shd w:val="clear" w:color="auto" w:fill="auto"/>
        <w:vertAlign w:val="baseline"/>
      </w:rPr>
    </w:lvl>
    <w:lvl w:ilvl="2" w:tplc="90A8DFB2">
      <w:start w:val="1"/>
      <w:numFmt w:val="bullet"/>
      <w:lvlText w:val="▪"/>
      <w:lvlJc w:val="left"/>
      <w:pPr>
        <w:ind w:left="2160"/>
      </w:pPr>
      <w:rPr>
        <w:rFonts w:ascii="Segoe UI Symbol" w:eastAsia="Segoe UI Symbol" w:hAnsi="Segoe UI Symbol" w:cs="Segoe UI Symbol"/>
        <w:b w:val="0"/>
        <w:i w:val="0"/>
        <w:strike w:val="0"/>
        <w:dstrike w:val="0"/>
        <w:color w:val="000000"/>
        <w:sz w:val="16"/>
        <w:szCs w:val="16"/>
        <w:u w:val="none" w:color="000000"/>
        <w:bdr w:val="none" w:sz="0" w:space="0" w:color="auto"/>
        <w:shd w:val="clear" w:color="auto" w:fill="auto"/>
        <w:vertAlign w:val="baseline"/>
      </w:rPr>
    </w:lvl>
    <w:lvl w:ilvl="3" w:tplc="34EEE1B0">
      <w:start w:val="1"/>
      <w:numFmt w:val="bullet"/>
      <w:lvlText w:val="•"/>
      <w:lvlJc w:val="left"/>
      <w:pPr>
        <w:ind w:left="2880"/>
      </w:pPr>
      <w:rPr>
        <w:rFonts w:ascii="Arial" w:eastAsia="Arial" w:hAnsi="Arial" w:cs="Arial"/>
        <w:b w:val="0"/>
        <w:i w:val="0"/>
        <w:strike w:val="0"/>
        <w:dstrike w:val="0"/>
        <w:color w:val="000000"/>
        <w:sz w:val="16"/>
        <w:szCs w:val="16"/>
        <w:u w:val="none" w:color="000000"/>
        <w:bdr w:val="none" w:sz="0" w:space="0" w:color="auto"/>
        <w:shd w:val="clear" w:color="auto" w:fill="auto"/>
        <w:vertAlign w:val="baseline"/>
      </w:rPr>
    </w:lvl>
    <w:lvl w:ilvl="4" w:tplc="AEE4F994">
      <w:start w:val="1"/>
      <w:numFmt w:val="bullet"/>
      <w:lvlText w:val="o"/>
      <w:lvlJc w:val="left"/>
      <w:pPr>
        <w:ind w:left="3600"/>
      </w:pPr>
      <w:rPr>
        <w:rFonts w:ascii="Segoe UI Symbol" w:eastAsia="Segoe UI Symbol" w:hAnsi="Segoe UI Symbol" w:cs="Segoe UI Symbol"/>
        <w:b w:val="0"/>
        <w:i w:val="0"/>
        <w:strike w:val="0"/>
        <w:dstrike w:val="0"/>
        <w:color w:val="000000"/>
        <w:sz w:val="16"/>
        <w:szCs w:val="16"/>
        <w:u w:val="none" w:color="000000"/>
        <w:bdr w:val="none" w:sz="0" w:space="0" w:color="auto"/>
        <w:shd w:val="clear" w:color="auto" w:fill="auto"/>
        <w:vertAlign w:val="baseline"/>
      </w:rPr>
    </w:lvl>
    <w:lvl w:ilvl="5" w:tplc="5E7C14C2">
      <w:start w:val="1"/>
      <w:numFmt w:val="bullet"/>
      <w:lvlText w:val="▪"/>
      <w:lvlJc w:val="left"/>
      <w:pPr>
        <w:ind w:left="4320"/>
      </w:pPr>
      <w:rPr>
        <w:rFonts w:ascii="Segoe UI Symbol" w:eastAsia="Segoe UI Symbol" w:hAnsi="Segoe UI Symbol" w:cs="Segoe UI Symbol"/>
        <w:b w:val="0"/>
        <w:i w:val="0"/>
        <w:strike w:val="0"/>
        <w:dstrike w:val="0"/>
        <w:color w:val="000000"/>
        <w:sz w:val="16"/>
        <w:szCs w:val="16"/>
        <w:u w:val="none" w:color="000000"/>
        <w:bdr w:val="none" w:sz="0" w:space="0" w:color="auto"/>
        <w:shd w:val="clear" w:color="auto" w:fill="auto"/>
        <w:vertAlign w:val="baseline"/>
      </w:rPr>
    </w:lvl>
    <w:lvl w:ilvl="6" w:tplc="C54CB0FA">
      <w:start w:val="1"/>
      <w:numFmt w:val="bullet"/>
      <w:lvlText w:val="•"/>
      <w:lvlJc w:val="left"/>
      <w:pPr>
        <w:ind w:left="5040"/>
      </w:pPr>
      <w:rPr>
        <w:rFonts w:ascii="Arial" w:eastAsia="Arial" w:hAnsi="Arial" w:cs="Arial"/>
        <w:b w:val="0"/>
        <w:i w:val="0"/>
        <w:strike w:val="0"/>
        <w:dstrike w:val="0"/>
        <w:color w:val="000000"/>
        <w:sz w:val="16"/>
        <w:szCs w:val="16"/>
        <w:u w:val="none" w:color="000000"/>
        <w:bdr w:val="none" w:sz="0" w:space="0" w:color="auto"/>
        <w:shd w:val="clear" w:color="auto" w:fill="auto"/>
        <w:vertAlign w:val="baseline"/>
      </w:rPr>
    </w:lvl>
    <w:lvl w:ilvl="7" w:tplc="E8FA50B4">
      <w:start w:val="1"/>
      <w:numFmt w:val="bullet"/>
      <w:lvlText w:val="o"/>
      <w:lvlJc w:val="left"/>
      <w:pPr>
        <w:ind w:left="5760"/>
      </w:pPr>
      <w:rPr>
        <w:rFonts w:ascii="Segoe UI Symbol" w:eastAsia="Segoe UI Symbol" w:hAnsi="Segoe UI Symbol" w:cs="Segoe UI Symbol"/>
        <w:b w:val="0"/>
        <w:i w:val="0"/>
        <w:strike w:val="0"/>
        <w:dstrike w:val="0"/>
        <w:color w:val="000000"/>
        <w:sz w:val="16"/>
        <w:szCs w:val="16"/>
        <w:u w:val="none" w:color="000000"/>
        <w:bdr w:val="none" w:sz="0" w:space="0" w:color="auto"/>
        <w:shd w:val="clear" w:color="auto" w:fill="auto"/>
        <w:vertAlign w:val="baseline"/>
      </w:rPr>
    </w:lvl>
    <w:lvl w:ilvl="8" w:tplc="815E8092">
      <w:start w:val="1"/>
      <w:numFmt w:val="bullet"/>
      <w:lvlText w:val="▪"/>
      <w:lvlJc w:val="left"/>
      <w:pPr>
        <w:ind w:left="6480"/>
      </w:pPr>
      <w:rPr>
        <w:rFonts w:ascii="Segoe UI Symbol" w:eastAsia="Segoe UI Symbol" w:hAnsi="Segoe UI Symbol" w:cs="Segoe UI Symbol"/>
        <w:b w:val="0"/>
        <w:i w:val="0"/>
        <w:strike w:val="0"/>
        <w:dstrike w:val="0"/>
        <w:color w:val="000000"/>
        <w:sz w:val="16"/>
        <w:szCs w:val="16"/>
        <w:u w:val="none" w:color="000000"/>
        <w:bdr w:val="none" w:sz="0" w:space="0" w:color="auto"/>
        <w:shd w:val="clear" w:color="auto" w:fill="auto"/>
        <w:vertAlign w:val="baseline"/>
      </w:rPr>
    </w:lvl>
  </w:abstractNum>
  <w:abstractNum w:abstractNumId="35" w15:restartNumberingAfterBreak="0">
    <w:nsid w:val="6909578E"/>
    <w:multiLevelType w:val="hybridMultilevel"/>
    <w:tmpl w:val="77905C72"/>
    <w:lvl w:ilvl="0" w:tplc="F48AEA36">
      <w:start w:val="1"/>
      <w:numFmt w:val="lowerLetter"/>
      <w:lvlText w:val="%1)"/>
      <w:lvlJc w:val="left"/>
      <w:pPr>
        <w:ind w:left="720"/>
      </w:pPr>
      <w:rPr>
        <w:rFonts w:ascii="Arial" w:eastAsia="Arial" w:hAnsi="Arial" w:cs="Arial"/>
        <w:b w:val="0"/>
        <w:i w:val="0"/>
        <w:strike w:val="0"/>
        <w:dstrike w:val="0"/>
        <w:color w:val="000000"/>
        <w:sz w:val="16"/>
        <w:szCs w:val="16"/>
        <w:u w:val="none" w:color="000000"/>
        <w:bdr w:val="none" w:sz="0" w:space="0" w:color="auto"/>
        <w:shd w:val="clear" w:color="auto" w:fill="auto"/>
        <w:vertAlign w:val="baseline"/>
      </w:rPr>
    </w:lvl>
    <w:lvl w:ilvl="1" w:tplc="BBD677EE">
      <w:start w:val="1"/>
      <w:numFmt w:val="lowerLetter"/>
      <w:lvlText w:val="%2"/>
      <w:lvlJc w:val="left"/>
      <w:pPr>
        <w:ind w:left="1440"/>
      </w:pPr>
      <w:rPr>
        <w:rFonts w:ascii="Arial" w:eastAsia="Arial" w:hAnsi="Arial" w:cs="Arial"/>
        <w:b w:val="0"/>
        <w:i w:val="0"/>
        <w:strike w:val="0"/>
        <w:dstrike w:val="0"/>
        <w:color w:val="000000"/>
        <w:sz w:val="16"/>
        <w:szCs w:val="16"/>
        <w:u w:val="none" w:color="000000"/>
        <w:bdr w:val="none" w:sz="0" w:space="0" w:color="auto"/>
        <w:shd w:val="clear" w:color="auto" w:fill="auto"/>
        <w:vertAlign w:val="baseline"/>
      </w:rPr>
    </w:lvl>
    <w:lvl w:ilvl="2" w:tplc="499400B4">
      <w:start w:val="1"/>
      <w:numFmt w:val="lowerRoman"/>
      <w:lvlText w:val="%3"/>
      <w:lvlJc w:val="left"/>
      <w:pPr>
        <w:ind w:left="2160"/>
      </w:pPr>
      <w:rPr>
        <w:rFonts w:ascii="Arial" w:eastAsia="Arial" w:hAnsi="Arial" w:cs="Arial"/>
        <w:b w:val="0"/>
        <w:i w:val="0"/>
        <w:strike w:val="0"/>
        <w:dstrike w:val="0"/>
        <w:color w:val="000000"/>
        <w:sz w:val="16"/>
        <w:szCs w:val="16"/>
        <w:u w:val="none" w:color="000000"/>
        <w:bdr w:val="none" w:sz="0" w:space="0" w:color="auto"/>
        <w:shd w:val="clear" w:color="auto" w:fill="auto"/>
        <w:vertAlign w:val="baseline"/>
      </w:rPr>
    </w:lvl>
    <w:lvl w:ilvl="3" w:tplc="5CB06868">
      <w:start w:val="1"/>
      <w:numFmt w:val="decimal"/>
      <w:lvlText w:val="%4"/>
      <w:lvlJc w:val="left"/>
      <w:pPr>
        <w:ind w:left="2880"/>
      </w:pPr>
      <w:rPr>
        <w:rFonts w:ascii="Arial" w:eastAsia="Arial" w:hAnsi="Arial" w:cs="Arial"/>
        <w:b w:val="0"/>
        <w:i w:val="0"/>
        <w:strike w:val="0"/>
        <w:dstrike w:val="0"/>
        <w:color w:val="000000"/>
        <w:sz w:val="16"/>
        <w:szCs w:val="16"/>
        <w:u w:val="none" w:color="000000"/>
        <w:bdr w:val="none" w:sz="0" w:space="0" w:color="auto"/>
        <w:shd w:val="clear" w:color="auto" w:fill="auto"/>
        <w:vertAlign w:val="baseline"/>
      </w:rPr>
    </w:lvl>
    <w:lvl w:ilvl="4" w:tplc="D16A578E">
      <w:start w:val="1"/>
      <w:numFmt w:val="lowerLetter"/>
      <w:lvlText w:val="%5"/>
      <w:lvlJc w:val="left"/>
      <w:pPr>
        <w:ind w:left="3600"/>
      </w:pPr>
      <w:rPr>
        <w:rFonts w:ascii="Arial" w:eastAsia="Arial" w:hAnsi="Arial" w:cs="Arial"/>
        <w:b w:val="0"/>
        <w:i w:val="0"/>
        <w:strike w:val="0"/>
        <w:dstrike w:val="0"/>
        <w:color w:val="000000"/>
        <w:sz w:val="16"/>
        <w:szCs w:val="16"/>
        <w:u w:val="none" w:color="000000"/>
        <w:bdr w:val="none" w:sz="0" w:space="0" w:color="auto"/>
        <w:shd w:val="clear" w:color="auto" w:fill="auto"/>
        <w:vertAlign w:val="baseline"/>
      </w:rPr>
    </w:lvl>
    <w:lvl w:ilvl="5" w:tplc="61F8FD0A">
      <w:start w:val="1"/>
      <w:numFmt w:val="lowerRoman"/>
      <w:lvlText w:val="%6"/>
      <w:lvlJc w:val="left"/>
      <w:pPr>
        <w:ind w:left="4320"/>
      </w:pPr>
      <w:rPr>
        <w:rFonts w:ascii="Arial" w:eastAsia="Arial" w:hAnsi="Arial" w:cs="Arial"/>
        <w:b w:val="0"/>
        <w:i w:val="0"/>
        <w:strike w:val="0"/>
        <w:dstrike w:val="0"/>
        <w:color w:val="000000"/>
        <w:sz w:val="16"/>
        <w:szCs w:val="16"/>
        <w:u w:val="none" w:color="000000"/>
        <w:bdr w:val="none" w:sz="0" w:space="0" w:color="auto"/>
        <w:shd w:val="clear" w:color="auto" w:fill="auto"/>
        <w:vertAlign w:val="baseline"/>
      </w:rPr>
    </w:lvl>
    <w:lvl w:ilvl="6" w:tplc="117AD364">
      <w:start w:val="1"/>
      <w:numFmt w:val="decimal"/>
      <w:lvlText w:val="%7"/>
      <w:lvlJc w:val="left"/>
      <w:pPr>
        <w:ind w:left="5040"/>
      </w:pPr>
      <w:rPr>
        <w:rFonts w:ascii="Arial" w:eastAsia="Arial" w:hAnsi="Arial" w:cs="Arial"/>
        <w:b w:val="0"/>
        <w:i w:val="0"/>
        <w:strike w:val="0"/>
        <w:dstrike w:val="0"/>
        <w:color w:val="000000"/>
        <w:sz w:val="16"/>
        <w:szCs w:val="16"/>
        <w:u w:val="none" w:color="000000"/>
        <w:bdr w:val="none" w:sz="0" w:space="0" w:color="auto"/>
        <w:shd w:val="clear" w:color="auto" w:fill="auto"/>
        <w:vertAlign w:val="baseline"/>
      </w:rPr>
    </w:lvl>
    <w:lvl w:ilvl="7" w:tplc="57B41D5C">
      <w:start w:val="1"/>
      <w:numFmt w:val="lowerLetter"/>
      <w:lvlText w:val="%8"/>
      <w:lvlJc w:val="left"/>
      <w:pPr>
        <w:ind w:left="5760"/>
      </w:pPr>
      <w:rPr>
        <w:rFonts w:ascii="Arial" w:eastAsia="Arial" w:hAnsi="Arial" w:cs="Arial"/>
        <w:b w:val="0"/>
        <w:i w:val="0"/>
        <w:strike w:val="0"/>
        <w:dstrike w:val="0"/>
        <w:color w:val="000000"/>
        <w:sz w:val="16"/>
        <w:szCs w:val="16"/>
        <w:u w:val="none" w:color="000000"/>
        <w:bdr w:val="none" w:sz="0" w:space="0" w:color="auto"/>
        <w:shd w:val="clear" w:color="auto" w:fill="auto"/>
        <w:vertAlign w:val="baseline"/>
      </w:rPr>
    </w:lvl>
    <w:lvl w:ilvl="8" w:tplc="B76C3A84">
      <w:start w:val="1"/>
      <w:numFmt w:val="lowerRoman"/>
      <w:lvlText w:val="%9"/>
      <w:lvlJc w:val="left"/>
      <w:pPr>
        <w:ind w:left="6480"/>
      </w:pPr>
      <w:rPr>
        <w:rFonts w:ascii="Arial" w:eastAsia="Arial" w:hAnsi="Arial" w:cs="Arial"/>
        <w:b w:val="0"/>
        <w:i w:val="0"/>
        <w:strike w:val="0"/>
        <w:dstrike w:val="0"/>
        <w:color w:val="000000"/>
        <w:sz w:val="16"/>
        <w:szCs w:val="16"/>
        <w:u w:val="none" w:color="000000"/>
        <w:bdr w:val="none" w:sz="0" w:space="0" w:color="auto"/>
        <w:shd w:val="clear" w:color="auto" w:fill="auto"/>
        <w:vertAlign w:val="baseline"/>
      </w:rPr>
    </w:lvl>
  </w:abstractNum>
  <w:abstractNum w:abstractNumId="36" w15:restartNumberingAfterBreak="0">
    <w:nsid w:val="71657740"/>
    <w:multiLevelType w:val="hybridMultilevel"/>
    <w:tmpl w:val="43FEE0A6"/>
    <w:lvl w:ilvl="0" w:tplc="BD341B1C">
      <w:start w:val="1"/>
      <w:numFmt w:val="decimal"/>
      <w:lvlText w:val="%1."/>
      <w:lvlJc w:val="left"/>
      <w:pPr>
        <w:ind w:left="382"/>
      </w:pPr>
      <w:rPr>
        <w:rFonts w:ascii="Arial" w:eastAsia="Arial" w:hAnsi="Arial" w:cs="Arial"/>
        <w:b w:val="0"/>
        <w:i w:val="0"/>
        <w:strike w:val="0"/>
        <w:dstrike w:val="0"/>
        <w:color w:val="000000"/>
        <w:sz w:val="16"/>
        <w:szCs w:val="16"/>
        <w:u w:val="none" w:color="000000"/>
        <w:bdr w:val="none" w:sz="0" w:space="0" w:color="auto"/>
        <w:shd w:val="clear" w:color="auto" w:fill="auto"/>
        <w:vertAlign w:val="baseline"/>
      </w:rPr>
    </w:lvl>
    <w:lvl w:ilvl="1" w:tplc="6ED44B66">
      <w:start w:val="1"/>
      <w:numFmt w:val="lowerLetter"/>
      <w:lvlText w:val="%2"/>
      <w:lvlJc w:val="left"/>
      <w:pPr>
        <w:ind w:left="1260"/>
      </w:pPr>
      <w:rPr>
        <w:rFonts w:ascii="Arial" w:eastAsia="Arial" w:hAnsi="Arial" w:cs="Arial"/>
        <w:b w:val="0"/>
        <w:i w:val="0"/>
        <w:strike w:val="0"/>
        <w:dstrike w:val="0"/>
        <w:color w:val="000000"/>
        <w:sz w:val="16"/>
        <w:szCs w:val="16"/>
        <w:u w:val="none" w:color="000000"/>
        <w:bdr w:val="none" w:sz="0" w:space="0" w:color="auto"/>
        <w:shd w:val="clear" w:color="auto" w:fill="auto"/>
        <w:vertAlign w:val="baseline"/>
      </w:rPr>
    </w:lvl>
    <w:lvl w:ilvl="2" w:tplc="16B44222">
      <w:start w:val="1"/>
      <w:numFmt w:val="lowerRoman"/>
      <w:lvlText w:val="%3"/>
      <w:lvlJc w:val="left"/>
      <w:pPr>
        <w:ind w:left="1980"/>
      </w:pPr>
      <w:rPr>
        <w:rFonts w:ascii="Arial" w:eastAsia="Arial" w:hAnsi="Arial" w:cs="Arial"/>
        <w:b w:val="0"/>
        <w:i w:val="0"/>
        <w:strike w:val="0"/>
        <w:dstrike w:val="0"/>
        <w:color w:val="000000"/>
        <w:sz w:val="16"/>
        <w:szCs w:val="16"/>
        <w:u w:val="none" w:color="000000"/>
        <w:bdr w:val="none" w:sz="0" w:space="0" w:color="auto"/>
        <w:shd w:val="clear" w:color="auto" w:fill="auto"/>
        <w:vertAlign w:val="baseline"/>
      </w:rPr>
    </w:lvl>
    <w:lvl w:ilvl="3" w:tplc="75EAEF44">
      <w:start w:val="1"/>
      <w:numFmt w:val="decimal"/>
      <w:lvlText w:val="%4"/>
      <w:lvlJc w:val="left"/>
      <w:pPr>
        <w:ind w:left="2700"/>
      </w:pPr>
      <w:rPr>
        <w:rFonts w:ascii="Arial" w:eastAsia="Arial" w:hAnsi="Arial" w:cs="Arial"/>
        <w:b w:val="0"/>
        <w:i w:val="0"/>
        <w:strike w:val="0"/>
        <w:dstrike w:val="0"/>
        <w:color w:val="000000"/>
        <w:sz w:val="16"/>
        <w:szCs w:val="16"/>
        <w:u w:val="none" w:color="000000"/>
        <w:bdr w:val="none" w:sz="0" w:space="0" w:color="auto"/>
        <w:shd w:val="clear" w:color="auto" w:fill="auto"/>
        <w:vertAlign w:val="baseline"/>
      </w:rPr>
    </w:lvl>
    <w:lvl w:ilvl="4" w:tplc="C3229F0C">
      <w:start w:val="1"/>
      <w:numFmt w:val="lowerLetter"/>
      <w:lvlText w:val="%5"/>
      <w:lvlJc w:val="left"/>
      <w:pPr>
        <w:ind w:left="3420"/>
      </w:pPr>
      <w:rPr>
        <w:rFonts w:ascii="Arial" w:eastAsia="Arial" w:hAnsi="Arial" w:cs="Arial"/>
        <w:b w:val="0"/>
        <w:i w:val="0"/>
        <w:strike w:val="0"/>
        <w:dstrike w:val="0"/>
        <w:color w:val="000000"/>
        <w:sz w:val="16"/>
        <w:szCs w:val="16"/>
        <w:u w:val="none" w:color="000000"/>
        <w:bdr w:val="none" w:sz="0" w:space="0" w:color="auto"/>
        <w:shd w:val="clear" w:color="auto" w:fill="auto"/>
        <w:vertAlign w:val="baseline"/>
      </w:rPr>
    </w:lvl>
    <w:lvl w:ilvl="5" w:tplc="FBAEEB88">
      <w:start w:val="1"/>
      <w:numFmt w:val="lowerRoman"/>
      <w:lvlText w:val="%6"/>
      <w:lvlJc w:val="left"/>
      <w:pPr>
        <w:ind w:left="4140"/>
      </w:pPr>
      <w:rPr>
        <w:rFonts w:ascii="Arial" w:eastAsia="Arial" w:hAnsi="Arial" w:cs="Arial"/>
        <w:b w:val="0"/>
        <w:i w:val="0"/>
        <w:strike w:val="0"/>
        <w:dstrike w:val="0"/>
        <w:color w:val="000000"/>
        <w:sz w:val="16"/>
        <w:szCs w:val="16"/>
        <w:u w:val="none" w:color="000000"/>
        <w:bdr w:val="none" w:sz="0" w:space="0" w:color="auto"/>
        <w:shd w:val="clear" w:color="auto" w:fill="auto"/>
        <w:vertAlign w:val="baseline"/>
      </w:rPr>
    </w:lvl>
    <w:lvl w:ilvl="6" w:tplc="7BDE6D94">
      <w:start w:val="1"/>
      <w:numFmt w:val="decimal"/>
      <w:lvlText w:val="%7"/>
      <w:lvlJc w:val="left"/>
      <w:pPr>
        <w:ind w:left="4860"/>
      </w:pPr>
      <w:rPr>
        <w:rFonts w:ascii="Arial" w:eastAsia="Arial" w:hAnsi="Arial" w:cs="Arial"/>
        <w:b w:val="0"/>
        <w:i w:val="0"/>
        <w:strike w:val="0"/>
        <w:dstrike w:val="0"/>
        <w:color w:val="000000"/>
        <w:sz w:val="16"/>
        <w:szCs w:val="16"/>
        <w:u w:val="none" w:color="000000"/>
        <w:bdr w:val="none" w:sz="0" w:space="0" w:color="auto"/>
        <w:shd w:val="clear" w:color="auto" w:fill="auto"/>
        <w:vertAlign w:val="baseline"/>
      </w:rPr>
    </w:lvl>
    <w:lvl w:ilvl="7" w:tplc="510A6616">
      <w:start w:val="1"/>
      <w:numFmt w:val="lowerLetter"/>
      <w:lvlText w:val="%8"/>
      <w:lvlJc w:val="left"/>
      <w:pPr>
        <w:ind w:left="5580"/>
      </w:pPr>
      <w:rPr>
        <w:rFonts w:ascii="Arial" w:eastAsia="Arial" w:hAnsi="Arial" w:cs="Arial"/>
        <w:b w:val="0"/>
        <w:i w:val="0"/>
        <w:strike w:val="0"/>
        <w:dstrike w:val="0"/>
        <w:color w:val="000000"/>
        <w:sz w:val="16"/>
        <w:szCs w:val="16"/>
        <w:u w:val="none" w:color="000000"/>
        <w:bdr w:val="none" w:sz="0" w:space="0" w:color="auto"/>
        <w:shd w:val="clear" w:color="auto" w:fill="auto"/>
        <w:vertAlign w:val="baseline"/>
      </w:rPr>
    </w:lvl>
    <w:lvl w:ilvl="8" w:tplc="E46A3272">
      <w:start w:val="1"/>
      <w:numFmt w:val="lowerRoman"/>
      <w:lvlText w:val="%9"/>
      <w:lvlJc w:val="left"/>
      <w:pPr>
        <w:ind w:left="6300"/>
      </w:pPr>
      <w:rPr>
        <w:rFonts w:ascii="Arial" w:eastAsia="Arial" w:hAnsi="Arial" w:cs="Arial"/>
        <w:b w:val="0"/>
        <w:i w:val="0"/>
        <w:strike w:val="0"/>
        <w:dstrike w:val="0"/>
        <w:color w:val="000000"/>
        <w:sz w:val="16"/>
        <w:szCs w:val="16"/>
        <w:u w:val="none" w:color="000000"/>
        <w:bdr w:val="none" w:sz="0" w:space="0" w:color="auto"/>
        <w:shd w:val="clear" w:color="auto" w:fill="auto"/>
        <w:vertAlign w:val="baseline"/>
      </w:rPr>
    </w:lvl>
  </w:abstractNum>
  <w:abstractNum w:abstractNumId="37" w15:restartNumberingAfterBreak="0">
    <w:nsid w:val="720D317A"/>
    <w:multiLevelType w:val="hybridMultilevel"/>
    <w:tmpl w:val="A3EE86B6"/>
    <w:lvl w:ilvl="0" w:tplc="67CC9C18">
      <w:start w:val="1"/>
      <w:numFmt w:val="decimal"/>
      <w:lvlText w:val="%1."/>
      <w:lvlJc w:val="left"/>
      <w:pPr>
        <w:ind w:left="269"/>
      </w:pPr>
      <w:rPr>
        <w:rFonts w:ascii="Arial" w:eastAsia="Arial" w:hAnsi="Arial" w:cs="Arial"/>
        <w:b w:val="0"/>
        <w:i w:val="0"/>
        <w:strike w:val="0"/>
        <w:dstrike w:val="0"/>
        <w:color w:val="000000"/>
        <w:sz w:val="16"/>
        <w:szCs w:val="16"/>
        <w:u w:val="none" w:color="000000"/>
        <w:bdr w:val="none" w:sz="0" w:space="0" w:color="auto"/>
        <w:shd w:val="clear" w:color="auto" w:fill="auto"/>
        <w:vertAlign w:val="baseline"/>
      </w:rPr>
    </w:lvl>
    <w:lvl w:ilvl="1" w:tplc="C456A17E">
      <w:start w:val="1"/>
      <w:numFmt w:val="lowerLetter"/>
      <w:lvlText w:val="%2"/>
      <w:lvlJc w:val="left"/>
      <w:pPr>
        <w:ind w:left="1080"/>
      </w:pPr>
      <w:rPr>
        <w:rFonts w:ascii="Arial" w:eastAsia="Arial" w:hAnsi="Arial" w:cs="Arial"/>
        <w:b w:val="0"/>
        <w:i w:val="0"/>
        <w:strike w:val="0"/>
        <w:dstrike w:val="0"/>
        <w:color w:val="000000"/>
        <w:sz w:val="16"/>
        <w:szCs w:val="16"/>
        <w:u w:val="none" w:color="000000"/>
        <w:bdr w:val="none" w:sz="0" w:space="0" w:color="auto"/>
        <w:shd w:val="clear" w:color="auto" w:fill="auto"/>
        <w:vertAlign w:val="baseline"/>
      </w:rPr>
    </w:lvl>
    <w:lvl w:ilvl="2" w:tplc="D660E280">
      <w:start w:val="1"/>
      <w:numFmt w:val="lowerRoman"/>
      <w:lvlText w:val="%3"/>
      <w:lvlJc w:val="left"/>
      <w:pPr>
        <w:ind w:left="1800"/>
      </w:pPr>
      <w:rPr>
        <w:rFonts w:ascii="Arial" w:eastAsia="Arial" w:hAnsi="Arial" w:cs="Arial"/>
        <w:b w:val="0"/>
        <w:i w:val="0"/>
        <w:strike w:val="0"/>
        <w:dstrike w:val="0"/>
        <w:color w:val="000000"/>
        <w:sz w:val="16"/>
        <w:szCs w:val="16"/>
        <w:u w:val="none" w:color="000000"/>
        <w:bdr w:val="none" w:sz="0" w:space="0" w:color="auto"/>
        <w:shd w:val="clear" w:color="auto" w:fill="auto"/>
        <w:vertAlign w:val="baseline"/>
      </w:rPr>
    </w:lvl>
    <w:lvl w:ilvl="3" w:tplc="DCEA84EC">
      <w:start w:val="1"/>
      <w:numFmt w:val="decimal"/>
      <w:lvlText w:val="%4"/>
      <w:lvlJc w:val="left"/>
      <w:pPr>
        <w:ind w:left="2520"/>
      </w:pPr>
      <w:rPr>
        <w:rFonts w:ascii="Arial" w:eastAsia="Arial" w:hAnsi="Arial" w:cs="Arial"/>
        <w:b w:val="0"/>
        <w:i w:val="0"/>
        <w:strike w:val="0"/>
        <w:dstrike w:val="0"/>
        <w:color w:val="000000"/>
        <w:sz w:val="16"/>
        <w:szCs w:val="16"/>
        <w:u w:val="none" w:color="000000"/>
        <w:bdr w:val="none" w:sz="0" w:space="0" w:color="auto"/>
        <w:shd w:val="clear" w:color="auto" w:fill="auto"/>
        <w:vertAlign w:val="baseline"/>
      </w:rPr>
    </w:lvl>
    <w:lvl w:ilvl="4" w:tplc="B2948322">
      <w:start w:val="1"/>
      <w:numFmt w:val="lowerLetter"/>
      <w:lvlText w:val="%5"/>
      <w:lvlJc w:val="left"/>
      <w:pPr>
        <w:ind w:left="3240"/>
      </w:pPr>
      <w:rPr>
        <w:rFonts w:ascii="Arial" w:eastAsia="Arial" w:hAnsi="Arial" w:cs="Arial"/>
        <w:b w:val="0"/>
        <w:i w:val="0"/>
        <w:strike w:val="0"/>
        <w:dstrike w:val="0"/>
        <w:color w:val="000000"/>
        <w:sz w:val="16"/>
        <w:szCs w:val="16"/>
        <w:u w:val="none" w:color="000000"/>
        <w:bdr w:val="none" w:sz="0" w:space="0" w:color="auto"/>
        <w:shd w:val="clear" w:color="auto" w:fill="auto"/>
        <w:vertAlign w:val="baseline"/>
      </w:rPr>
    </w:lvl>
    <w:lvl w:ilvl="5" w:tplc="365A624E">
      <w:start w:val="1"/>
      <w:numFmt w:val="lowerRoman"/>
      <w:lvlText w:val="%6"/>
      <w:lvlJc w:val="left"/>
      <w:pPr>
        <w:ind w:left="3960"/>
      </w:pPr>
      <w:rPr>
        <w:rFonts w:ascii="Arial" w:eastAsia="Arial" w:hAnsi="Arial" w:cs="Arial"/>
        <w:b w:val="0"/>
        <w:i w:val="0"/>
        <w:strike w:val="0"/>
        <w:dstrike w:val="0"/>
        <w:color w:val="000000"/>
        <w:sz w:val="16"/>
        <w:szCs w:val="16"/>
        <w:u w:val="none" w:color="000000"/>
        <w:bdr w:val="none" w:sz="0" w:space="0" w:color="auto"/>
        <w:shd w:val="clear" w:color="auto" w:fill="auto"/>
        <w:vertAlign w:val="baseline"/>
      </w:rPr>
    </w:lvl>
    <w:lvl w:ilvl="6" w:tplc="E332B62A">
      <w:start w:val="1"/>
      <w:numFmt w:val="decimal"/>
      <w:lvlText w:val="%7"/>
      <w:lvlJc w:val="left"/>
      <w:pPr>
        <w:ind w:left="4680"/>
      </w:pPr>
      <w:rPr>
        <w:rFonts w:ascii="Arial" w:eastAsia="Arial" w:hAnsi="Arial" w:cs="Arial"/>
        <w:b w:val="0"/>
        <w:i w:val="0"/>
        <w:strike w:val="0"/>
        <w:dstrike w:val="0"/>
        <w:color w:val="000000"/>
        <w:sz w:val="16"/>
        <w:szCs w:val="16"/>
        <w:u w:val="none" w:color="000000"/>
        <w:bdr w:val="none" w:sz="0" w:space="0" w:color="auto"/>
        <w:shd w:val="clear" w:color="auto" w:fill="auto"/>
        <w:vertAlign w:val="baseline"/>
      </w:rPr>
    </w:lvl>
    <w:lvl w:ilvl="7" w:tplc="205A6EDE">
      <w:start w:val="1"/>
      <w:numFmt w:val="lowerLetter"/>
      <w:lvlText w:val="%8"/>
      <w:lvlJc w:val="left"/>
      <w:pPr>
        <w:ind w:left="5400"/>
      </w:pPr>
      <w:rPr>
        <w:rFonts w:ascii="Arial" w:eastAsia="Arial" w:hAnsi="Arial" w:cs="Arial"/>
        <w:b w:val="0"/>
        <w:i w:val="0"/>
        <w:strike w:val="0"/>
        <w:dstrike w:val="0"/>
        <w:color w:val="000000"/>
        <w:sz w:val="16"/>
        <w:szCs w:val="16"/>
        <w:u w:val="none" w:color="000000"/>
        <w:bdr w:val="none" w:sz="0" w:space="0" w:color="auto"/>
        <w:shd w:val="clear" w:color="auto" w:fill="auto"/>
        <w:vertAlign w:val="baseline"/>
      </w:rPr>
    </w:lvl>
    <w:lvl w:ilvl="8" w:tplc="C30AD0AA">
      <w:start w:val="1"/>
      <w:numFmt w:val="lowerRoman"/>
      <w:lvlText w:val="%9"/>
      <w:lvlJc w:val="left"/>
      <w:pPr>
        <w:ind w:left="6120"/>
      </w:pPr>
      <w:rPr>
        <w:rFonts w:ascii="Arial" w:eastAsia="Arial" w:hAnsi="Arial" w:cs="Arial"/>
        <w:b w:val="0"/>
        <w:i w:val="0"/>
        <w:strike w:val="0"/>
        <w:dstrike w:val="0"/>
        <w:color w:val="000000"/>
        <w:sz w:val="16"/>
        <w:szCs w:val="16"/>
        <w:u w:val="none" w:color="000000"/>
        <w:bdr w:val="none" w:sz="0" w:space="0" w:color="auto"/>
        <w:shd w:val="clear" w:color="auto" w:fill="auto"/>
        <w:vertAlign w:val="baseline"/>
      </w:rPr>
    </w:lvl>
  </w:abstractNum>
  <w:abstractNum w:abstractNumId="38" w15:restartNumberingAfterBreak="0">
    <w:nsid w:val="7F5368BB"/>
    <w:multiLevelType w:val="hybridMultilevel"/>
    <w:tmpl w:val="4CEEB6CE"/>
    <w:lvl w:ilvl="0" w:tplc="751672B0">
      <w:start w:val="1"/>
      <w:numFmt w:val="bullet"/>
      <w:lvlText w:val="-"/>
      <w:lvlJc w:val="left"/>
      <w:pPr>
        <w:ind w:left="101"/>
      </w:pPr>
      <w:rPr>
        <w:rFonts w:ascii="Arial" w:eastAsia="Arial" w:hAnsi="Arial" w:cs="Arial"/>
        <w:b w:val="0"/>
        <w:i w:val="0"/>
        <w:strike w:val="0"/>
        <w:dstrike w:val="0"/>
        <w:color w:val="000000"/>
        <w:sz w:val="16"/>
        <w:szCs w:val="16"/>
        <w:u w:val="none" w:color="000000"/>
        <w:bdr w:val="none" w:sz="0" w:space="0" w:color="auto"/>
        <w:shd w:val="clear" w:color="auto" w:fill="auto"/>
        <w:vertAlign w:val="baseline"/>
      </w:rPr>
    </w:lvl>
    <w:lvl w:ilvl="1" w:tplc="4142D608">
      <w:start w:val="1"/>
      <w:numFmt w:val="bullet"/>
      <w:lvlText w:val="o"/>
      <w:lvlJc w:val="left"/>
      <w:pPr>
        <w:ind w:left="1080"/>
      </w:pPr>
      <w:rPr>
        <w:rFonts w:ascii="Arial" w:eastAsia="Arial" w:hAnsi="Arial" w:cs="Arial"/>
        <w:b w:val="0"/>
        <w:i w:val="0"/>
        <w:strike w:val="0"/>
        <w:dstrike w:val="0"/>
        <w:color w:val="000000"/>
        <w:sz w:val="16"/>
        <w:szCs w:val="16"/>
        <w:u w:val="none" w:color="000000"/>
        <w:bdr w:val="none" w:sz="0" w:space="0" w:color="auto"/>
        <w:shd w:val="clear" w:color="auto" w:fill="auto"/>
        <w:vertAlign w:val="baseline"/>
      </w:rPr>
    </w:lvl>
    <w:lvl w:ilvl="2" w:tplc="B1ACA790">
      <w:start w:val="1"/>
      <w:numFmt w:val="bullet"/>
      <w:lvlText w:val="▪"/>
      <w:lvlJc w:val="left"/>
      <w:pPr>
        <w:ind w:left="1800"/>
      </w:pPr>
      <w:rPr>
        <w:rFonts w:ascii="Arial" w:eastAsia="Arial" w:hAnsi="Arial" w:cs="Arial"/>
        <w:b w:val="0"/>
        <w:i w:val="0"/>
        <w:strike w:val="0"/>
        <w:dstrike w:val="0"/>
        <w:color w:val="000000"/>
        <w:sz w:val="16"/>
        <w:szCs w:val="16"/>
        <w:u w:val="none" w:color="000000"/>
        <w:bdr w:val="none" w:sz="0" w:space="0" w:color="auto"/>
        <w:shd w:val="clear" w:color="auto" w:fill="auto"/>
        <w:vertAlign w:val="baseline"/>
      </w:rPr>
    </w:lvl>
    <w:lvl w:ilvl="3" w:tplc="C69614AC">
      <w:start w:val="1"/>
      <w:numFmt w:val="bullet"/>
      <w:lvlText w:val="•"/>
      <w:lvlJc w:val="left"/>
      <w:pPr>
        <w:ind w:left="2520"/>
      </w:pPr>
      <w:rPr>
        <w:rFonts w:ascii="Arial" w:eastAsia="Arial" w:hAnsi="Arial" w:cs="Arial"/>
        <w:b w:val="0"/>
        <w:i w:val="0"/>
        <w:strike w:val="0"/>
        <w:dstrike w:val="0"/>
        <w:color w:val="000000"/>
        <w:sz w:val="16"/>
        <w:szCs w:val="16"/>
        <w:u w:val="none" w:color="000000"/>
        <w:bdr w:val="none" w:sz="0" w:space="0" w:color="auto"/>
        <w:shd w:val="clear" w:color="auto" w:fill="auto"/>
        <w:vertAlign w:val="baseline"/>
      </w:rPr>
    </w:lvl>
    <w:lvl w:ilvl="4" w:tplc="530443A8">
      <w:start w:val="1"/>
      <w:numFmt w:val="bullet"/>
      <w:lvlText w:val="o"/>
      <w:lvlJc w:val="left"/>
      <w:pPr>
        <w:ind w:left="3240"/>
      </w:pPr>
      <w:rPr>
        <w:rFonts w:ascii="Arial" w:eastAsia="Arial" w:hAnsi="Arial" w:cs="Arial"/>
        <w:b w:val="0"/>
        <w:i w:val="0"/>
        <w:strike w:val="0"/>
        <w:dstrike w:val="0"/>
        <w:color w:val="000000"/>
        <w:sz w:val="16"/>
        <w:szCs w:val="16"/>
        <w:u w:val="none" w:color="000000"/>
        <w:bdr w:val="none" w:sz="0" w:space="0" w:color="auto"/>
        <w:shd w:val="clear" w:color="auto" w:fill="auto"/>
        <w:vertAlign w:val="baseline"/>
      </w:rPr>
    </w:lvl>
    <w:lvl w:ilvl="5" w:tplc="D750B662">
      <w:start w:val="1"/>
      <w:numFmt w:val="bullet"/>
      <w:lvlText w:val="▪"/>
      <w:lvlJc w:val="left"/>
      <w:pPr>
        <w:ind w:left="3960"/>
      </w:pPr>
      <w:rPr>
        <w:rFonts w:ascii="Arial" w:eastAsia="Arial" w:hAnsi="Arial" w:cs="Arial"/>
        <w:b w:val="0"/>
        <w:i w:val="0"/>
        <w:strike w:val="0"/>
        <w:dstrike w:val="0"/>
        <w:color w:val="000000"/>
        <w:sz w:val="16"/>
        <w:szCs w:val="16"/>
        <w:u w:val="none" w:color="000000"/>
        <w:bdr w:val="none" w:sz="0" w:space="0" w:color="auto"/>
        <w:shd w:val="clear" w:color="auto" w:fill="auto"/>
        <w:vertAlign w:val="baseline"/>
      </w:rPr>
    </w:lvl>
    <w:lvl w:ilvl="6" w:tplc="7AACA786">
      <w:start w:val="1"/>
      <w:numFmt w:val="bullet"/>
      <w:lvlText w:val="•"/>
      <w:lvlJc w:val="left"/>
      <w:pPr>
        <w:ind w:left="4680"/>
      </w:pPr>
      <w:rPr>
        <w:rFonts w:ascii="Arial" w:eastAsia="Arial" w:hAnsi="Arial" w:cs="Arial"/>
        <w:b w:val="0"/>
        <w:i w:val="0"/>
        <w:strike w:val="0"/>
        <w:dstrike w:val="0"/>
        <w:color w:val="000000"/>
        <w:sz w:val="16"/>
        <w:szCs w:val="16"/>
        <w:u w:val="none" w:color="000000"/>
        <w:bdr w:val="none" w:sz="0" w:space="0" w:color="auto"/>
        <w:shd w:val="clear" w:color="auto" w:fill="auto"/>
        <w:vertAlign w:val="baseline"/>
      </w:rPr>
    </w:lvl>
    <w:lvl w:ilvl="7" w:tplc="2810671E">
      <w:start w:val="1"/>
      <w:numFmt w:val="bullet"/>
      <w:lvlText w:val="o"/>
      <w:lvlJc w:val="left"/>
      <w:pPr>
        <w:ind w:left="5400"/>
      </w:pPr>
      <w:rPr>
        <w:rFonts w:ascii="Arial" w:eastAsia="Arial" w:hAnsi="Arial" w:cs="Arial"/>
        <w:b w:val="0"/>
        <w:i w:val="0"/>
        <w:strike w:val="0"/>
        <w:dstrike w:val="0"/>
        <w:color w:val="000000"/>
        <w:sz w:val="16"/>
        <w:szCs w:val="16"/>
        <w:u w:val="none" w:color="000000"/>
        <w:bdr w:val="none" w:sz="0" w:space="0" w:color="auto"/>
        <w:shd w:val="clear" w:color="auto" w:fill="auto"/>
        <w:vertAlign w:val="baseline"/>
      </w:rPr>
    </w:lvl>
    <w:lvl w:ilvl="8" w:tplc="60D675E8">
      <w:start w:val="1"/>
      <w:numFmt w:val="bullet"/>
      <w:lvlText w:val="▪"/>
      <w:lvlJc w:val="left"/>
      <w:pPr>
        <w:ind w:left="6120"/>
      </w:pPr>
      <w:rPr>
        <w:rFonts w:ascii="Arial" w:eastAsia="Arial" w:hAnsi="Arial" w:cs="Arial"/>
        <w:b w:val="0"/>
        <w:i w:val="0"/>
        <w:strike w:val="0"/>
        <w:dstrike w:val="0"/>
        <w:color w:val="000000"/>
        <w:sz w:val="16"/>
        <w:szCs w:val="16"/>
        <w:u w:val="none" w:color="000000"/>
        <w:bdr w:val="none" w:sz="0" w:space="0" w:color="auto"/>
        <w:shd w:val="clear" w:color="auto" w:fill="auto"/>
        <w:vertAlign w:val="baseline"/>
      </w:rPr>
    </w:lvl>
  </w:abstractNum>
  <w:num w:numId="1">
    <w:abstractNumId w:val="8"/>
  </w:num>
  <w:num w:numId="2">
    <w:abstractNumId w:val="18"/>
  </w:num>
  <w:num w:numId="3">
    <w:abstractNumId w:val="21"/>
  </w:num>
  <w:num w:numId="4">
    <w:abstractNumId w:val="12"/>
  </w:num>
  <w:num w:numId="5">
    <w:abstractNumId w:val="7"/>
  </w:num>
  <w:num w:numId="6">
    <w:abstractNumId w:val="36"/>
  </w:num>
  <w:num w:numId="7">
    <w:abstractNumId w:val="33"/>
  </w:num>
  <w:num w:numId="8">
    <w:abstractNumId w:val="10"/>
  </w:num>
  <w:num w:numId="9">
    <w:abstractNumId w:val="27"/>
  </w:num>
  <w:num w:numId="10">
    <w:abstractNumId w:val="35"/>
  </w:num>
  <w:num w:numId="11">
    <w:abstractNumId w:val="5"/>
  </w:num>
  <w:num w:numId="12">
    <w:abstractNumId w:val="9"/>
  </w:num>
  <w:num w:numId="13">
    <w:abstractNumId w:val="15"/>
  </w:num>
  <w:num w:numId="14">
    <w:abstractNumId w:val="20"/>
  </w:num>
  <w:num w:numId="15">
    <w:abstractNumId w:val="0"/>
  </w:num>
  <w:num w:numId="16">
    <w:abstractNumId w:val="17"/>
  </w:num>
  <w:num w:numId="17">
    <w:abstractNumId w:val="24"/>
  </w:num>
  <w:num w:numId="18">
    <w:abstractNumId w:val="34"/>
  </w:num>
  <w:num w:numId="19">
    <w:abstractNumId w:val="32"/>
  </w:num>
  <w:num w:numId="20">
    <w:abstractNumId w:val="22"/>
  </w:num>
  <w:num w:numId="21">
    <w:abstractNumId w:val="6"/>
  </w:num>
  <w:num w:numId="22">
    <w:abstractNumId w:val="19"/>
  </w:num>
  <w:num w:numId="23">
    <w:abstractNumId w:val="37"/>
  </w:num>
  <w:num w:numId="24">
    <w:abstractNumId w:val="23"/>
  </w:num>
  <w:num w:numId="25">
    <w:abstractNumId w:val="14"/>
  </w:num>
  <w:num w:numId="26">
    <w:abstractNumId w:val="11"/>
  </w:num>
  <w:num w:numId="27">
    <w:abstractNumId w:val="26"/>
  </w:num>
  <w:num w:numId="28">
    <w:abstractNumId w:val="2"/>
  </w:num>
  <w:num w:numId="29">
    <w:abstractNumId w:val="13"/>
  </w:num>
  <w:num w:numId="30">
    <w:abstractNumId w:val="3"/>
  </w:num>
  <w:num w:numId="31">
    <w:abstractNumId w:val="4"/>
  </w:num>
  <w:num w:numId="32">
    <w:abstractNumId w:val="1"/>
  </w:num>
  <w:num w:numId="33">
    <w:abstractNumId w:val="31"/>
  </w:num>
  <w:num w:numId="34">
    <w:abstractNumId w:val="25"/>
  </w:num>
  <w:num w:numId="35">
    <w:abstractNumId w:val="30"/>
  </w:num>
  <w:num w:numId="36">
    <w:abstractNumId w:val="38"/>
  </w:num>
  <w:num w:numId="37">
    <w:abstractNumId w:val="29"/>
  </w:num>
  <w:num w:numId="38">
    <w:abstractNumId w:val="16"/>
  </w:num>
  <w:num w:numId="39">
    <w:abstractNumId w:val="2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defaultTabStop w:val="708"/>
  <w:hyphenationZone w:val="425"/>
  <w:characterSpacingControl w:val="doNotCompres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B824BE"/>
    <w:rsid w:val="00352509"/>
    <w:rsid w:val="004E5E43"/>
    <w:rsid w:val="005D7F8F"/>
    <w:rsid w:val="009D2A34"/>
    <w:rsid w:val="00B824BE"/>
    <w:rsid w:val="00CF408E"/>
    <w:rsid w:val="00E73696"/>
    <w:rsid w:val="00F02443"/>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726BDBDB"/>
  <w15:docId w15:val="{8CD043CC-879E-404A-A7F2-9B9C7284DDB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EastAsia" w:hAnsiTheme="minorHAnsi" w:cstheme="minorBidi"/>
        <w:sz w:val="22"/>
        <w:szCs w:val="22"/>
        <w:lang w:val="pl-PL" w:eastAsia="pl-PL"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ny">
    <w:name w:val="Normal"/>
    <w:qFormat/>
    <w:pPr>
      <w:spacing w:after="3" w:line="250" w:lineRule="auto"/>
      <w:ind w:left="190" w:hanging="10"/>
      <w:jc w:val="both"/>
    </w:pPr>
    <w:rPr>
      <w:rFonts w:ascii="Arial" w:eastAsia="Arial" w:hAnsi="Arial" w:cs="Arial"/>
      <w:color w:val="000000"/>
      <w:sz w:val="16"/>
    </w:rPr>
  </w:style>
  <w:style w:type="paragraph" w:styleId="Nagwek1">
    <w:name w:val="heading 1"/>
    <w:next w:val="Normalny"/>
    <w:link w:val="Nagwek1Znak"/>
    <w:uiPriority w:val="9"/>
    <w:unhideWhenUsed/>
    <w:qFormat/>
    <w:pPr>
      <w:keepNext/>
      <w:keepLines/>
      <w:spacing w:after="17" w:line="250" w:lineRule="auto"/>
      <w:ind w:left="190" w:hanging="10"/>
      <w:outlineLvl w:val="0"/>
    </w:pPr>
    <w:rPr>
      <w:rFonts w:ascii="Arial" w:eastAsia="Arial" w:hAnsi="Arial" w:cs="Arial"/>
      <w:b/>
      <w:color w:val="000000"/>
      <w:sz w:val="16"/>
    </w:rPr>
  </w:style>
  <w:style w:type="paragraph" w:styleId="Nagwek2">
    <w:name w:val="heading 2"/>
    <w:next w:val="Normalny"/>
    <w:link w:val="Nagwek2Znak"/>
    <w:uiPriority w:val="9"/>
    <w:unhideWhenUsed/>
    <w:qFormat/>
    <w:pPr>
      <w:keepNext/>
      <w:keepLines/>
      <w:spacing w:after="17" w:line="250" w:lineRule="auto"/>
      <w:ind w:left="190" w:hanging="10"/>
      <w:outlineLvl w:val="1"/>
    </w:pPr>
    <w:rPr>
      <w:rFonts w:ascii="Arial" w:eastAsia="Arial" w:hAnsi="Arial" w:cs="Arial"/>
      <w:b/>
      <w:color w:val="000000"/>
      <w:sz w:val="16"/>
    </w:rPr>
  </w:style>
  <w:style w:type="paragraph" w:styleId="Nagwek3">
    <w:name w:val="heading 3"/>
    <w:next w:val="Normalny"/>
    <w:link w:val="Nagwek3Znak"/>
    <w:uiPriority w:val="9"/>
    <w:unhideWhenUsed/>
    <w:qFormat/>
    <w:pPr>
      <w:keepNext/>
      <w:keepLines/>
      <w:spacing w:after="17" w:line="250" w:lineRule="auto"/>
      <w:ind w:left="190" w:hanging="10"/>
      <w:outlineLvl w:val="2"/>
    </w:pPr>
    <w:rPr>
      <w:rFonts w:ascii="Arial" w:eastAsia="Arial" w:hAnsi="Arial" w:cs="Arial"/>
      <w:b/>
      <w:color w:val="000000"/>
      <w:sz w:val="16"/>
    </w:rPr>
  </w:style>
  <w:style w:type="paragraph" w:styleId="Nagwek4">
    <w:name w:val="heading 4"/>
    <w:next w:val="Normalny"/>
    <w:link w:val="Nagwek4Znak"/>
    <w:uiPriority w:val="9"/>
    <w:unhideWhenUsed/>
    <w:qFormat/>
    <w:pPr>
      <w:keepNext/>
      <w:keepLines/>
      <w:spacing w:after="17" w:line="250" w:lineRule="auto"/>
      <w:ind w:left="190" w:hanging="10"/>
      <w:outlineLvl w:val="3"/>
    </w:pPr>
    <w:rPr>
      <w:rFonts w:ascii="Arial" w:eastAsia="Arial" w:hAnsi="Arial" w:cs="Arial"/>
      <w:b/>
      <w:color w:val="000000"/>
      <w:sz w:val="16"/>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customStyle="1" w:styleId="Nagwek1Znak">
    <w:name w:val="Nagłówek 1 Znak"/>
    <w:link w:val="Nagwek1"/>
    <w:rPr>
      <w:rFonts w:ascii="Arial" w:eastAsia="Arial" w:hAnsi="Arial" w:cs="Arial"/>
      <w:b/>
      <w:color w:val="000000"/>
      <w:sz w:val="16"/>
    </w:rPr>
  </w:style>
  <w:style w:type="character" w:customStyle="1" w:styleId="Nagwek2Znak">
    <w:name w:val="Nagłówek 2 Znak"/>
    <w:link w:val="Nagwek2"/>
    <w:rPr>
      <w:rFonts w:ascii="Arial" w:eastAsia="Arial" w:hAnsi="Arial" w:cs="Arial"/>
      <w:b/>
      <w:color w:val="000000"/>
      <w:sz w:val="16"/>
    </w:rPr>
  </w:style>
  <w:style w:type="character" w:customStyle="1" w:styleId="Nagwek3Znak">
    <w:name w:val="Nagłówek 3 Znak"/>
    <w:link w:val="Nagwek3"/>
    <w:rPr>
      <w:rFonts w:ascii="Arial" w:eastAsia="Arial" w:hAnsi="Arial" w:cs="Arial"/>
      <w:b/>
      <w:color w:val="000000"/>
      <w:sz w:val="16"/>
    </w:rPr>
  </w:style>
  <w:style w:type="character" w:customStyle="1" w:styleId="Nagwek4Znak">
    <w:name w:val="Nagłówek 4 Znak"/>
    <w:link w:val="Nagwek4"/>
    <w:rPr>
      <w:rFonts w:ascii="Arial" w:eastAsia="Arial" w:hAnsi="Arial" w:cs="Arial"/>
      <w:b/>
      <w:color w:val="000000"/>
      <w:sz w:val="16"/>
    </w:rPr>
  </w:style>
  <w:style w:type="table" w:customStyle="1" w:styleId="TableGrid">
    <w:name w:val="TableGrid"/>
    <w:pPr>
      <w:spacing w:after="0" w:line="240" w:lineRule="auto"/>
    </w:pPr>
    <w:tblPr>
      <w:tblCellMar>
        <w:top w:w="0" w:type="dxa"/>
        <w:left w:w="0" w:type="dxa"/>
        <w:bottom w:w="0" w:type="dxa"/>
        <w:right w:w="0"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image" Target="media/image4.jpg"/><Relationship Id="rId18" Type="http://schemas.openxmlformats.org/officeDocument/2006/relationships/image" Target="media/image12.png"/><Relationship Id="rId26" Type="http://schemas.openxmlformats.org/officeDocument/2006/relationships/fontTable" Target="fontTable.xml"/><Relationship Id="rId3" Type="http://schemas.openxmlformats.org/officeDocument/2006/relationships/settings" Target="settings.xml"/><Relationship Id="rId21" Type="http://schemas.openxmlformats.org/officeDocument/2006/relationships/header" Target="header2.xml"/><Relationship Id="rId7" Type="http://schemas.openxmlformats.org/officeDocument/2006/relationships/image" Target="media/image1.png"/><Relationship Id="rId12" Type="http://schemas.openxmlformats.org/officeDocument/2006/relationships/image" Target="media/image6.jpg"/><Relationship Id="rId17" Type="http://schemas.openxmlformats.org/officeDocument/2006/relationships/image" Target="media/image9.jpg"/><Relationship Id="rId25" Type="http://schemas.openxmlformats.org/officeDocument/2006/relationships/footer" Target="footer3.xml"/><Relationship Id="rId2" Type="http://schemas.openxmlformats.org/officeDocument/2006/relationships/styles" Target="styles.xml"/><Relationship Id="rId16" Type="http://schemas.openxmlformats.org/officeDocument/2006/relationships/image" Target="media/image8.png"/><Relationship Id="rId20" Type="http://schemas.openxmlformats.org/officeDocument/2006/relationships/header" Target="header1.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jpg"/><Relationship Id="rId24" Type="http://schemas.openxmlformats.org/officeDocument/2006/relationships/header" Target="header3.xml"/><Relationship Id="rId5" Type="http://schemas.openxmlformats.org/officeDocument/2006/relationships/footnotes" Target="footnotes.xml"/><Relationship Id="rId15" Type="http://schemas.openxmlformats.org/officeDocument/2006/relationships/image" Target="media/image7.jpg"/><Relationship Id="rId23" Type="http://schemas.openxmlformats.org/officeDocument/2006/relationships/footer" Target="footer2.xml"/><Relationship Id="rId10" Type="http://schemas.openxmlformats.org/officeDocument/2006/relationships/image" Target="media/image4.png"/><Relationship Id="rId19" Type="http://schemas.openxmlformats.org/officeDocument/2006/relationships/image" Target="media/image70.jpg"/><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image" Target="media/image50.jpg"/><Relationship Id="rId22" Type="http://schemas.openxmlformats.org/officeDocument/2006/relationships/footer" Target="footer1.xml"/><Relationship Id="rId27" Type="http://schemas.openxmlformats.org/officeDocument/2006/relationships/theme" Target="theme/theme1.xml"/></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Pakiet 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6</TotalTime>
  <Pages>18</Pages>
  <Words>12445</Words>
  <Characters>74673</Characters>
  <Application>Microsoft Office Word</Application>
  <DocSecurity>0</DocSecurity>
  <Lines>622</Lines>
  <Paragraphs>173</Paragraphs>
  <ScaleCrop>false</ScaleCrop>
  <Company/>
  <LinksUpToDate>false</LinksUpToDate>
  <CharactersWithSpaces>86945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SST 01</dc:title>
  <dc:subject/>
  <dc:creator>maciek gajownik</dc:creator>
  <cp:keywords/>
  <cp:lastModifiedBy>m.dabrowska</cp:lastModifiedBy>
  <cp:revision>7</cp:revision>
  <dcterms:created xsi:type="dcterms:W3CDTF">2018-12-05T10:15:00Z</dcterms:created>
  <dcterms:modified xsi:type="dcterms:W3CDTF">2018-12-05T10:20:00Z</dcterms:modified>
</cp:coreProperties>
</file>